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602D12" w14:paraId="11ACEFD0" w14:textId="77777777" w:rsidTr="008C6B93">
        <w:trPr>
          <w:trHeight w:val="1905"/>
        </w:trPr>
        <w:tc>
          <w:tcPr>
            <w:tcW w:w="5671" w:type="dxa"/>
          </w:tcPr>
          <w:p w14:paraId="1038F9F4" w14:textId="77777777" w:rsidR="0084392B" w:rsidRPr="00602D12" w:rsidRDefault="0084392B" w:rsidP="001A1832">
            <w:pPr>
              <w:pStyle w:val="TableContents"/>
              <w:spacing w:line="360" w:lineRule="auto"/>
              <w:ind w:left="709" w:hanging="709"/>
              <w:rPr>
                <w:b/>
              </w:rPr>
            </w:pPr>
            <w:r w:rsidRPr="00602D12">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602D12" w:rsidRDefault="009B48BA" w:rsidP="001A1832">
            <w:pPr>
              <w:spacing w:line="360" w:lineRule="auto"/>
              <w:ind w:left="709" w:hanging="709"/>
            </w:pPr>
          </w:p>
          <w:p w14:paraId="2D74D857" w14:textId="77777777" w:rsidR="009B48BA" w:rsidRPr="00602D12" w:rsidRDefault="009B48BA" w:rsidP="001A1832">
            <w:pPr>
              <w:spacing w:line="360" w:lineRule="auto"/>
              <w:ind w:left="709" w:hanging="709"/>
            </w:pPr>
          </w:p>
          <w:p w14:paraId="155CE544" w14:textId="277F36A7" w:rsidR="009B48BA" w:rsidRPr="00602D12" w:rsidRDefault="009B48BA" w:rsidP="001A1832">
            <w:pPr>
              <w:spacing w:line="360" w:lineRule="auto"/>
              <w:ind w:left="709" w:hanging="709"/>
            </w:pPr>
          </w:p>
        </w:tc>
        <w:tc>
          <w:tcPr>
            <w:tcW w:w="3543" w:type="dxa"/>
          </w:tcPr>
          <w:p w14:paraId="27D42C1C" w14:textId="4F907E64" w:rsidR="009B48BA" w:rsidRPr="00602D12" w:rsidRDefault="009B48BA" w:rsidP="001A1832">
            <w:pPr>
              <w:spacing w:line="360" w:lineRule="auto"/>
              <w:ind w:left="709" w:hanging="709"/>
            </w:pPr>
          </w:p>
        </w:tc>
      </w:tr>
      <w:tr w:rsidR="00242102" w:rsidRPr="00602D12" w14:paraId="771D0BB6" w14:textId="77777777" w:rsidTr="007620FD">
        <w:trPr>
          <w:trHeight w:val="1985"/>
        </w:trPr>
        <w:tc>
          <w:tcPr>
            <w:tcW w:w="5671" w:type="dxa"/>
          </w:tcPr>
          <w:p w14:paraId="488868FA" w14:textId="77777777" w:rsidR="00242102" w:rsidRPr="00602D12" w:rsidRDefault="00242102" w:rsidP="001A1832">
            <w:pPr>
              <w:pStyle w:val="Adressaat"/>
              <w:ind w:left="709" w:hanging="709"/>
              <w:jc w:val="both"/>
            </w:pPr>
          </w:p>
          <w:p w14:paraId="34301DFB" w14:textId="77777777" w:rsidR="00242102" w:rsidRPr="00602D12" w:rsidRDefault="00242102" w:rsidP="001A1832">
            <w:pPr>
              <w:spacing w:line="240" w:lineRule="auto"/>
              <w:ind w:left="709" w:hanging="709"/>
            </w:pPr>
            <w:r w:rsidRPr="00602D12">
              <w:t>Lp Angelika Timusk</w:t>
            </w:r>
          </w:p>
          <w:p w14:paraId="34FAF3E3" w14:textId="77777777" w:rsidR="00242102" w:rsidRPr="00602D12" w:rsidRDefault="00242102" w:rsidP="001A1832">
            <w:pPr>
              <w:pStyle w:val="Adressaat"/>
              <w:ind w:left="709" w:hanging="709"/>
              <w:jc w:val="both"/>
            </w:pPr>
            <w:r w:rsidRPr="00602D12">
              <w:t xml:space="preserve">Riigihangete </w:t>
            </w:r>
            <w:proofErr w:type="spellStart"/>
            <w:r w:rsidRPr="00602D12">
              <w:t>vaidlustuskomisjon</w:t>
            </w:r>
            <w:proofErr w:type="spellEnd"/>
          </w:p>
          <w:p w14:paraId="1A6B0CCE" w14:textId="77777777" w:rsidR="00242102" w:rsidRPr="00602D12" w:rsidRDefault="00C351F0" w:rsidP="001A1832">
            <w:pPr>
              <w:pStyle w:val="Adressaat"/>
              <w:ind w:left="709" w:hanging="709"/>
              <w:jc w:val="both"/>
              <w:rPr>
                <w:color w:val="000080"/>
                <w:u w:val="single"/>
              </w:rPr>
            </w:pPr>
            <w:hyperlink r:id="rId9" w:history="1">
              <w:r w:rsidR="00242102" w:rsidRPr="00602D12">
                <w:rPr>
                  <w:rStyle w:val="Hyperlink"/>
                </w:rPr>
                <w:t>vako@fin.ee</w:t>
              </w:r>
            </w:hyperlink>
            <w:r w:rsidR="00242102" w:rsidRPr="00602D12">
              <w:t xml:space="preserve"> </w:t>
            </w:r>
          </w:p>
        </w:tc>
        <w:tc>
          <w:tcPr>
            <w:tcW w:w="3543" w:type="dxa"/>
          </w:tcPr>
          <w:p w14:paraId="17D6FD4D" w14:textId="55D87B81" w:rsidR="00242102" w:rsidRPr="00602D12" w:rsidRDefault="00242102" w:rsidP="001A1832">
            <w:pPr>
              <w:spacing w:line="240" w:lineRule="auto"/>
              <w:ind w:left="709" w:hanging="709"/>
            </w:pPr>
            <w:r w:rsidRPr="00602D12">
              <w:t xml:space="preserve">                         Teie:</w:t>
            </w:r>
            <w:r w:rsidRPr="00602D12">
              <w:rPr>
                <w:kern w:val="0"/>
                <w:lang w:eastAsia="et-EE" w:bidi="ar-SA"/>
              </w:rPr>
              <w:t xml:space="preserve">  </w:t>
            </w:r>
            <w:r w:rsidR="002A513A" w:rsidRPr="00602D12">
              <w:rPr>
                <w:kern w:val="0"/>
                <w:lang w:eastAsia="et-EE" w:bidi="ar-SA"/>
              </w:rPr>
              <w:t>05</w:t>
            </w:r>
            <w:r w:rsidRPr="00602D12">
              <w:rPr>
                <w:color w:val="000000" w:themeColor="text1"/>
              </w:rPr>
              <w:t>.</w:t>
            </w:r>
            <w:r w:rsidR="002A513A" w:rsidRPr="00602D12">
              <w:rPr>
                <w:color w:val="000000" w:themeColor="text1"/>
              </w:rPr>
              <w:t>12</w:t>
            </w:r>
            <w:r w:rsidRPr="00602D12">
              <w:rPr>
                <w:color w:val="000000" w:themeColor="text1"/>
              </w:rPr>
              <w:t>.202</w:t>
            </w:r>
            <w:r w:rsidR="00964416" w:rsidRPr="00602D12">
              <w:rPr>
                <w:color w:val="000000" w:themeColor="text1"/>
              </w:rPr>
              <w:t>3</w:t>
            </w:r>
            <w:r w:rsidRPr="00602D12">
              <w:rPr>
                <w:color w:val="000000" w:themeColor="text1"/>
              </w:rPr>
              <w:t xml:space="preserve"> </w:t>
            </w:r>
          </w:p>
          <w:p w14:paraId="2DC02ADF" w14:textId="58107DC1" w:rsidR="00242102" w:rsidRPr="00602D12" w:rsidRDefault="00242102" w:rsidP="001A1832">
            <w:pPr>
              <w:spacing w:line="240" w:lineRule="auto"/>
              <w:ind w:left="709" w:hanging="709"/>
            </w:pPr>
            <w:r w:rsidRPr="00602D12">
              <w:t xml:space="preserve">                         Meie: </w:t>
            </w:r>
            <w:r w:rsidR="002A513A" w:rsidRPr="00602D12">
              <w:t>08</w:t>
            </w:r>
            <w:r w:rsidR="00631A37" w:rsidRPr="00602D12">
              <w:t>.</w:t>
            </w:r>
            <w:r w:rsidR="002A513A" w:rsidRPr="00602D12">
              <w:t>12</w:t>
            </w:r>
            <w:r w:rsidRPr="00602D12">
              <w:t>.202</w:t>
            </w:r>
            <w:r w:rsidR="00964416" w:rsidRPr="00602D12">
              <w:t>3</w:t>
            </w:r>
          </w:p>
          <w:p w14:paraId="403973D2" w14:textId="77777777" w:rsidR="00242102" w:rsidRPr="00602D12" w:rsidRDefault="00242102" w:rsidP="001A1832">
            <w:pPr>
              <w:spacing w:line="240" w:lineRule="auto"/>
              <w:ind w:left="709" w:hanging="709"/>
            </w:pPr>
            <w:r w:rsidRPr="00602D12">
              <w:t xml:space="preserve"> </w:t>
            </w:r>
          </w:p>
        </w:tc>
      </w:tr>
    </w:tbl>
    <w:p w14:paraId="30574FD0" w14:textId="77777777" w:rsidR="00242102" w:rsidRPr="00602D12" w:rsidRDefault="00242102" w:rsidP="001A1832">
      <w:pPr>
        <w:pStyle w:val="Vahedeta1"/>
        <w:ind w:left="709" w:hanging="709"/>
        <w:jc w:val="both"/>
        <w:rPr>
          <w:rFonts w:ascii="Times New Roman" w:hAnsi="Times New Roman"/>
          <w:sz w:val="24"/>
          <w:szCs w:val="24"/>
          <w:lang w:val="et-EE"/>
        </w:rPr>
      </w:pPr>
      <w:r w:rsidRPr="00602D12">
        <w:rPr>
          <w:rFonts w:ascii="Times New Roman" w:hAnsi="Times New Roman"/>
          <w:b/>
          <w:sz w:val="24"/>
          <w:szCs w:val="24"/>
          <w:lang w:val="et-EE"/>
        </w:rPr>
        <w:t>Hankija:</w:t>
      </w:r>
      <w:r w:rsidRPr="00602D12">
        <w:rPr>
          <w:rFonts w:ascii="Times New Roman" w:hAnsi="Times New Roman"/>
          <w:b/>
          <w:sz w:val="24"/>
          <w:szCs w:val="24"/>
          <w:lang w:val="et-EE"/>
        </w:rPr>
        <w:tab/>
      </w:r>
      <w:r w:rsidRPr="00602D12">
        <w:rPr>
          <w:rFonts w:ascii="Times New Roman" w:hAnsi="Times New Roman"/>
          <w:b/>
          <w:sz w:val="24"/>
          <w:szCs w:val="24"/>
          <w:lang w:val="et-EE"/>
        </w:rPr>
        <w:tab/>
      </w:r>
      <w:r w:rsidRPr="00602D12">
        <w:rPr>
          <w:rFonts w:ascii="Times New Roman" w:hAnsi="Times New Roman"/>
          <w:sz w:val="24"/>
          <w:szCs w:val="24"/>
          <w:lang w:val="et-EE"/>
        </w:rPr>
        <w:tab/>
      </w:r>
      <w:r w:rsidRPr="00602D12">
        <w:rPr>
          <w:rFonts w:ascii="Times New Roman" w:hAnsi="Times New Roman"/>
          <w:b/>
          <w:sz w:val="24"/>
          <w:szCs w:val="24"/>
          <w:lang w:val="et-EE"/>
        </w:rPr>
        <w:t>Riigi Tugiteenuste Keskus</w:t>
      </w:r>
      <w:r w:rsidRPr="00602D12">
        <w:rPr>
          <w:rFonts w:ascii="Times New Roman" w:hAnsi="Times New Roman"/>
          <w:sz w:val="24"/>
          <w:szCs w:val="24"/>
          <w:lang w:val="et-EE"/>
        </w:rPr>
        <w:t xml:space="preserve">   </w:t>
      </w:r>
    </w:p>
    <w:p w14:paraId="209D9A6F" w14:textId="77777777" w:rsidR="00242102" w:rsidRPr="00602D12" w:rsidRDefault="00242102" w:rsidP="001A1832">
      <w:pPr>
        <w:pStyle w:val="Vahedeta1"/>
        <w:ind w:left="709" w:hanging="709"/>
        <w:jc w:val="both"/>
        <w:rPr>
          <w:rFonts w:ascii="Times New Roman" w:hAnsi="Times New Roman"/>
          <w:sz w:val="24"/>
          <w:szCs w:val="24"/>
          <w:lang w:val="et-EE"/>
        </w:rPr>
      </w:pPr>
      <w:r w:rsidRPr="00602D12">
        <w:rPr>
          <w:rFonts w:ascii="Times New Roman" w:hAnsi="Times New Roman"/>
          <w:sz w:val="24"/>
          <w:szCs w:val="24"/>
          <w:lang w:val="et-EE"/>
        </w:rPr>
        <w:tab/>
      </w:r>
      <w:r w:rsidRPr="00602D12">
        <w:rPr>
          <w:rFonts w:ascii="Times New Roman" w:hAnsi="Times New Roman"/>
          <w:sz w:val="24"/>
          <w:szCs w:val="24"/>
          <w:lang w:val="et-EE"/>
        </w:rPr>
        <w:tab/>
      </w:r>
      <w:r w:rsidRPr="00602D12">
        <w:rPr>
          <w:rFonts w:ascii="Times New Roman" w:hAnsi="Times New Roman"/>
          <w:sz w:val="24"/>
          <w:szCs w:val="24"/>
          <w:lang w:val="et-EE"/>
        </w:rPr>
        <w:tab/>
      </w:r>
      <w:r w:rsidRPr="00602D12">
        <w:rPr>
          <w:rFonts w:ascii="Times New Roman" w:hAnsi="Times New Roman"/>
          <w:sz w:val="24"/>
          <w:szCs w:val="24"/>
          <w:lang w:val="et-EE"/>
        </w:rPr>
        <w:tab/>
        <w:t xml:space="preserve">registrikood 70007340 </w:t>
      </w:r>
    </w:p>
    <w:p w14:paraId="593A4CD2" w14:textId="77777777" w:rsidR="00242102" w:rsidRPr="00602D12" w:rsidRDefault="00242102" w:rsidP="000220FD">
      <w:pPr>
        <w:pStyle w:val="Vahedeta1"/>
        <w:ind w:left="709" w:firstLine="2126"/>
        <w:jc w:val="both"/>
        <w:rPr>
          <w:rStyle w:val="Hyperlink"/>
          <w:rFonts w:ascii="Times New Roman" w:hAnsi="Times New Roman"/>
          <w:sz w:val="24"/>
          <w:szCs w:val="24"/>
          <w:lang w:val="et-EE"/>
        </w:rPr>
      </w:pPr>
      <w:r w:rsidRPr="00602D12">
        <w:rPr>
          <w:rFonts w:ascii="Times New Roman" w:hAnsi="Times New Roman"/>
          <w:sz w:val="24"/>
          <w:szCs w:val="24"/>
          <w:lang w:val="et-EE"/>
        </w:rPr>
        <w:t xml:space="preserve">e-post </w:t>
      </w:r>
      <w:hyperlink r:id="rId10" w:history="1">
        <w:r w:rsidRPr="00602D12">
          <w:rPr>
            <w:rStyle w:val="Hyperlink"/>
            <w:rFonts w:ascii="Times New Roman" w:hAnsi="Times New Roman"/>
            <w:sz w:val="24"/>
            <w:szCs w:val="24"/>
            <w:lang w:val="et-EE"/>
          </w:rPr>
          <w:t>info@rtk.ee</w:t>
        </w:r>
      </w:hyperlink>
    </w:p>
    <w:p w14:paraId="2CA1EC7B" w14:textId="77777777" w:rsidR="00242102" w:rsidRPr="00602D12" w:rsidRDefault="00242102" w:rsidP="001A1832">
      <w:pPr>
        <w:pStyle w:val="Vahedeta1"/>
        <w:ind w:left="709" w:hanging="709"/>
        <w:jc w:val="both"/>
        <w:rPr>
          <w:rFonts w:ascii="Times New Roman" w:hAnsi="Times New Roman"/>
          <w:sz w:val="24"/>
          <w:szCs w:val="24"/>
          <w:lang w:val="et-EE"/>
        </w:rPr>
      </w:pPr>
    </w:p>
    <w:p w14:paraId="5AF9FC81" w14:textId="6EE02B20" w:rsidR="00242102" w:rsidRPr="00602D12" w:rsidRDefault="00242102" w:rsidP="001A1832">
      <w:pPr>
        <w:pStyle w:val="Default"/>
        <w:ind w:left="709" w:hanging="709"/>
        <w:jc w:val="both"/>
        <w:rPr>
          <w:rFonts w:ascii="Times New Roman" w:hAnsi="Times New Roman" w:cs="Times New Roman"/>
          <w:b/>
          <w:bCs/>
          <w:color w:val="auto"/>
        </w:rPr>
      </w:pPr>
      <w:r w:rsidRPr="00602D12">
        <w:rPr>
          <w:rFonts w:ascii="Times New Roman" w:hAnsi="Times New Roman" w:cs="Times New Roman"/>
          <w:b/>
        </w:rPr>
        <w:t>Esindaja</w:t>
      </w:r>
      <w:r w:rsidR="00CF01E0">
        <w:rPr>
          <w:rStyle w:val="FootnoteReference"/>
          <w:rFonts w:ascii="Times New Roman" w:hAnsi="Times New Roman"/>
          <w:b/>
        </w:rPr>
        <w:footnoteReference w:id="1"/>
      </w:r>
      <w:r w:rsidRPr="00602D12">
        <w:rPr>
          <w:rFonts w:ascii="Times New Roman" w:hAnsi="Times New Roman" w:cs="Times New Roman"/>
          <w:b/>
        </w:rPr>
        <w:t>:</w:t>
      </w:r>
      <w:r w:rsidRPr="00602D12">
        <w:rPr>
          <w:rFonts w:ascii="Times New Roman" w:hAnsi="Times New Roman" w:cs="Times New Roman"/>
        </w:rPr>
        <w:tab/>
      </w:r>
      <w:r w:rsidRPr="00602D12">
        <w:rPr>
          <w:rFonts w:ascii="Times New Roman" w:hAnsi="Times New Roman" w:cs="Times New Roman"/>
        </w:rPr>
        <w:tab/>
      </w:r>
      <w:r w:rsidRPr="00602D12">
        <w:rPr>
          <w:rFonts w:ascii="Times New Roman" w:hAnsi="Times New Roman" w:cs="Times New Roman"/>
          <w:color w:val="auto"/>
        </w:rPr>
        <w:tab/>
      </w:r>
      <w:r w:rsidR="00964416" w:rsidRPr="00602D12">
        <w:rPr>
          <w:rFonts w:ascii="Times New Roman" w:hAnsi="Times New Roman" w:cs="Times New Roman"/>
          <w:b/>
          <w:bCs/>
          <w:color w:val="auto"/>
        </w:rPr>
        <w:t>Riina Loorpuu</w:t>
      </w:r>
    </w:p>
    <w:p w14:paraId="4358C831" w14:textId="79C215A6" w:rsidR="00242102" w:rsidRPr="00602D12" w:rsidRDefault="00242102" w:rsidP="001A1832">
      <w:pPr>
        <w:pStyle w:val="Default"/>
        <w:ind w:left="709" w:hanging="709"/>
        <w:jc w:val="both"/>
        <w:rPr>
          <w:rFonts w:ascii="Times New Roman" w:hAnsi="Times New Roman" w:cs="Times New Roman"/>
          <w:shd w:val="clear" w:color="auto" w:fill="FFFFFF"/>
        </w:rPr>
      </w:pPr>
      <w:r w:rsidRPr="00602D12">
        <w:rPr>
          <w:rFonts w:ascii="Times New Roman" w:hAnsi="Times New Roman" w:cs="Times New Roman"/>
          <w:b/>
          <w:bCs/>
          <w:color w:val="auto"/>
        </w:rPr>
        <w:tab/>
      </w:r>
      <w:r w:rsidRPr="00602D12">
        <w:rPr>
          <w:rFonts w:ascii="Times New Roman" w:hAnsi="Times New Roman" w:cs="Times New Roman"/>
          <w:b/>
          <w:bCs/>
          <w:color w:val="auto"/>
        </w:rPr>
        <w:tab/>
      </w:r>
      <w:r w:rsidRPr="00602D12">
        <w:rPr>
          <w:rFonts w:ascii="Times New Roman" w:hAnsi="Times New Roman" w:cs="Times New Roman"/>
          <w:b/>
          <w:bCs/>
          <w:color w:val="auto"/>
        </w:rPr>
        <w:tab/>
      </w:r>
      <w:r w:rsidRPr="00602D12">
        <w:rPr>
          <w:rFonts w:ascii="Times New Roman" w:hAnsi="Times New Roman" w:cs="Times New Roman"/>
          <w:b/>
          <w:bCs/>
          <w:color w:val="auto"/>
        </w:rPr>
        <w:tab/>
      </w:r>
      <w:r w:rsidRPr="00602D12">
        <w:rPr>
          <w:rFonts w:ascii="Times New Roman" w:hAnsi="Times New Roman" w:cs="Times New Roman"/>
          <w:color w:val="auto"/>
        </w:rPr>
        <w:t>Hankeüksuse juht</w:t>
      </w:r>
    </w:p>
    <w:p w14:paraId="4004C5C9" w14:textId="356BD629" w:rsidR="00242102" w:rsidRPr="00602D12" w:rsidRDefault="00242102" w:rsidP="000220FD">
      <w:pPr>
        <w:pStyle w:val="Vahedeta1"/>
        <w:ind w:left="709" w:firstLine="2126"/>
        <w:jc w:val="both"/>
        <w:rPr>
          <w:rFonts w:ascii="Times New Roman" w:eastAsiaTheme="minorEastAsia" w:hAnsi="Times New Roman"/>
          <w:noProof/>
          <w:sz w:val="24"/>
          <w:szCs w:val="24"/>
          <w:lang w:val="et-EE" w:eastAsia="et-EE"/>
        </w:rPr>
      </w:pPr>
      <w:r w:rsidRPr="00602D12">
        <w:rPr>
          <w:rFonts w:ascii="Times New Roman" w:eastAsiaTheme="minorEastAsia" w:hAnsi="Times New Roman"/>
          <w:noProof/>
          <w:sz w:val="24"/>
          <w:szCs w:val="24"/>
          <w:lang w:val="et-EE" w:eastAsia="et-EE"/>
        </w:rPr>
        <w:t xml:space="preserve">tel </w:t>
      </w:r>
      <w:r w:rsidRPr="00602D12">
        <w:rPr>
          <w:rFonts w:ascii="Times New Roman" w:eastAsiaTheme="minorHAnsi" w:hAnsi="Times New Roman"/>
          <w:sz w:val="24"/>
          <w:szCs w:val="24"/>
          <w:lang w:val="et-EE"/>
        </w:rPr>
        <w:t xml:space="preserve">+372 </w:t>
      </w:r>
      <w:r w:rsidR="00964416" w:rsidRPr="00602D12">
        <w:rPr>
          <w:rFonts w:ascii="Times New Roman" w:eastAsiaTheme="minorHAnsi" w:hAnsi="Times New Roman"/>
          <w:sz w:val="24"/>
          <w:szCs w:val="24"/>
          <w:lang w:val="et-EE"/>
        </w:rPr>
        <w:t>56 975 666</w:t>
      </w:r>
    </w:p>
    <w:p w14:paraId="12247C86" w14:textId="3F304C10" w:rsidR="00242102" w:rsidRPr="00602D12" w:rsidRDefault="00242102" w:rsidP="000220FD">
      <w:pPr>
        <w:pStyle w:val="Default"/>
        <w:ind w:left="709" w:firstLine="2126"/>
        <w:jc w:val="both"/>
        <w:rPr>
          <w:rFonts w:ascii="Times New Roman" w:hAnsi="Times New Roman" w:cs="Times New Roman"/>
        </w:rPr>
      </w:pPr>
      <w:r w:rsidRPr="00602D12">
        <w:rPr>
          <w:rFonts w:ascii="Times New Roman" w:eastAsiaTheme="minorEastAsia" w:hAnsi="Times New Roman" w:cs="Times New Roman"/>
          <w:noProof/>
        </w:rPr>
        <w:t xml:space="preserve">e-post </w:t>
      </w:r>
      <w:hyperlink r:id="rId11" w:history="1">
        <w:r w:rsidR="00964416" w:rsidRPr="00602D12">
          <w:rPr>
            <w:rStyle w:val="Hyperlink"/>
            <w:rFonts w:ascii="Times New Roman" w:hAnsi="Times New Roman"/>
            <w:shd w:val="clear" w:color="auto" w:fill="FFFFFF"/>
          </w:rPr>
          <w:t>riina.loorpuu@rtk.ee</w:t>
        </w:r>
      </w:hyperlink>
    </w:p>
    <w:p w14:paraId="16942425" w14:textId="77777777" w:rsidR="00242102" w:rsidRPr="00602D12" w:rsidRDefault="00242102" w:rsidP="001A1832">
      <w:pPr>
        <w:spacing w:line="240" w:lineRule="auto"/>
        <w:ind w:left="709" w:hanging="709"/>
        <w:rPr>
          <w:b/>
        </w:rPr>
      </w:pPr>
    </w:p>
    <w:p w14:paraId="4C3B4FEB" w14:textId="2B664388" w:rsidR="00242102" w:rsidRPr="00602D12" w:rsidRDefault="00242102" w:rsidP="001A1832">
      <w:pPr>
        <w:spacing w:line="240" w:lineRule="auto"/>
        <w:ind w:left="709" w:hanging="709"/>
        <w:rPr>
          <w:b/>
          <w:bCs/>
          <w:color w:val="000000"/>
          <w:shd w:val="clear" w:color="auto" w:fill="FFFFFF"/>
        </w:rPr>
      </w:pPr>
      <w:r w:rsidRPr="00602D12">
        <w:rPr>
          <w:b/>
        </w:rPr>
        <w:t>Vaidlustaja:</w:t>
      </w:r>
      <w:r w:rsidRPr="00602D12">
        <w:rPr>
          <w:b/>
        </w:rPr>
        <w:tab/>
      </w:r>
      <w:r w:rsidRPr="00602D12">
        <w:rPr>
          <w:b/>
        </w:rPr>
        <w:tab/>
      </w:r>
      <w:r w:rsidRPr="00602D12">
        <w:rPr>
          <w:b/>
        </w:rPr>
        <w:tab/>
      </w:r>
      <w:r w:rsidR="002A513A" w:rsidRPr="00602D12">
        <w:rPr>
          <w:b/>
          <w:bCs/>
          <w:color w:val="000000"/>
          <w:shd w:val="clear" w:color="auto" w:fill="FFFFFF"/>
        </w:rPr>
        <w:t>Rohelohe</w:t>
      </w:r>
      <w:r w:rsidR="00964416" w:rsidRPr="00602D12">
        <w:rPr>
          <w:b/>
          <w:bCs/>
          <w:color w:val="000000"/>
          <w:shd w:val="clear" w:color="auto" w:fill="FFFFFF"/>
        </w:rPr>
        <w:t xml:space="preserve"> OÜ</w:t>
      </w:r>
    </w:p>
    <w:p w14:paraId="1A75D838" w14:textId="4827CA61" w:rsidR="00242102" w:rsidRPr="00602D12" w:rsidRDefault="00242102" w:rsidP="000220FD">
      <w:pPr>
        <w:spacing w:line="240" w:lineRule="auto"/>
        <w:ind w:left="709" w:firstLine="2126"/>
        <w:rPr>
          <w:color w:val="000000"/>
          <w:shd w:val="clear" w:color="auto" w:fill="FFFFFF"/>
        </w:rPr>
      </w:pPr>
      <w:r w:rsidRPr="00602D12">
        <w:rPr>
          <w:color w:val="000000"/>
          <w:shd w:val="clear" w:color="auto" w:fill="FFFFFF"/>
        </w:rPr>
        <w:t xml:space="preserve">registrikood </w:t>
      </w:r>
      <w:r w:rsidR="00964416" w:rsidRPr="00602D12">
        <w:rPr>
          <w:color w:val="000000"/>
          <w:shd w:val="clear" w:color="auto" w:fill="FFFFFF"/>
        </w:rPr>
        <w:t>1</w:t>
      </w:r>
      <w:r w:rsidR="002A513A" w:rsidRPr="00602D12">
        <w:rPr>
          <w:color w:val="000000"/>
          <w:shd w:val="clear" w:color="auto" w:fill="FFFFFF"/>
        </w:rPr>
        <w:t>1229757</w:t>
      </w:r>
    </w:p>
    <w:p w14:paraId="35F49AC3" w14:textId="77777777" w:rsidR="00242102" w:rsidRPr="00602D12" w:rsidRDefault="00242102" w:rsidP="001A1832">
      <w:pPr>
        <w:spacing w:line="240" w:lineRule="auto"/>
        <w:ind w:left="709" w:hanging="709"/>
        <w:rPr>
          <w:b/>
        </w:rPr>
      </w:pPr>
    </w:p>
    <w:p w14:paraId="03E1EA15" w14:textId="513B750C" w:rsidR="00242102" w:rsidRPr="00602D12" w:rsidRDefault="00242102" w:rsidP="001A1832">
      <w:pPr>
        <w:spacing w:line="240" w:lineRule="auto"/>
        <w:ind w:left="709" w:hanging="709"/>
        <w:rPr>
          <w:b/>
        </w:rPr>
      </w:pPr>
      <w:r w:rsidRPr="00602D12">
        <w:rPr>
          <w:b/>
        </w:rPr>
        <w:t xml:space="preserve">Vaidlustaja </w:t>
      </w:r>
    </w:p>
    <w:p w14:paraId="0CDDE6CC" w14:textId="3262FB18" w:rsidR="00242102" w:rsidRPr="00602D12" w:rsidRDefault="00242102" w:rsidP="001A1832">
      <w:pPr>
        <w:spacing w:line="240" w:lineRule="auto"/>
        <w:ind w:left="709" w:hanging="709"/>
        <w:rPr>
          <w:b/>
          <w:bCs/>
        </w:rPr>
      </w:pPr>
      <w:r w:rsidRPr="00602D12">
        <w:rPr>
          <w:b/>
        </w:rPr>
        <w:t>esindaja:</w:t>
      </w:r>
      <w:r w:rsidRPr="00602D12">
        <w:rPr>
          <w:b/>
        </w:rPr>
        <w:tab/>
      </w:r>
      <w:r w:rsidRPr="00602D12">
        <w:rPr>
          <w:b/>
        </w:rPr>
        <w:tab/>
      </w:r>
      <w:r w:rsidRPr="00602D12">
        <w:rPr>
          <w:b/>
        </w:rPr>
        <w:tab/>
      </w:r>
      <w:proofErr w:type="spellStart"/>
      <w:r w:rsidR="002A513A" w:rsidRPr="00602D12">
        <w:rPr>
          <w:b/>
          <w:bCs/>
        </w:rPr>
        <w:t>Eiko</w:t>
      </w:r>
      <w:proofErr w:type="spellEnd"/>
      <w:r w:rsidR="002A513A" w:rsidRPr="00602D12">
        <w:rPr>
          <w:b/>
          <w:bCs/>
        </w:rPr>
        <w:t xml:space="preserve"> </w:t>
      </w:r>
      <w:proofErr w:type="spellStart"/>
      <w:r w:rsidR="002A513A" w:rsidRPr="00602D12">
        <w:rPr>
          <w:b/>
          <w:bCs/>
        </w:rPr>
        <w:t>Keeman</w:t>
      </w:r>
      <w:proofErr w:type="spellEnd"/>
    </w:p>
    <w:p w14:paraId="37EBD84E" w14:textId="61466853" w:rsidR="00242102" w:rsidRPr="00602D12" w:rsidRDefault="00964416" w:rsidP="000220FD">
      <w:pPr>
        <w:spacing w:line="240" w:lineRule="auto"/>
        <w:ind w:left="709" w:firstLine="2126"/>
      </w:pPr>
      <w:r w:rsidRPr="00602D12">
        <w:t>Juhatuse liige</w:t>
      </w:r>
    </w:p>
    <w:p w14:paraId="47717AC2" w14:textId="79FED7D1" w:rsidR="00242102" w:rsidRPr="00602D12" w:rsidRDefault="00242102" w:rsidP="000220FD">
      <w:pPr>
        <w:spacing w:line="240" w:lineRule="auto"/>
        <w:ind w:left="709" w:firstLine="2126"/>
      </w:pPr>
      <w:r w:rsidRPr="00602D12">
        <w:t xml:space="preserve">tel +372 </w:t>
      </w:r>
      <w:r w:rsidR="00964416" w:rsidRPr="00602D12">
        <w:t>5</w:t>
      </w:r>
      <w:r w:rsidR="002A513A" w:rsidRPr="00602D12">
        <w:t>1 28 663</w:t>
      </w:r>
    </w:p>
    <w:p w14:paraId="677F4A4D" w14:textId="3ABAF1C1" w:rsidR="00242102" w:rsidRPr="00602D12" w:rsidRDefault="00242102" w:rsidP="000220FD">
      <w:pPr>
        <w:spacing w:line="240" w:lineRule="auto"/>
        <w:ind w:left="709" w:firstLine="2126"/>
      </w:pPr>
      <w:r w:rsidRPr="00602D12">
        <w:t xml:space="preserve">e-post </w:t>
      </w:r>
      <w:hyperlink r:id="rId12" w:history="1">
        <w:r w:rsidR="002A513A" w:rsidRPr="00602D12">
          <w:rPr>
            <w:rStyle w:val="Hyperlink"/>
          </w:rPr>
          <w:t>eiko.keeman@gmail.com</w:t>
        </w:r>
      </w:hyperlink>
      <w:r w:rsidRPr="00602D12">
        <w:t xml:space="preserve"> </w:t>
      </w:r>
    </w:p>
    <w:p w14:paraId="19526668" w14:textId="77777777" w:rsidR="00242102" w:rsidRPr="00602D12" w:rsidRDefault="00242102" w:rsidP="001A1832">
      <w:pPr>
        <w:spacing w:line="360" w:lineRule="auto"/>
        <w:ind w:left="709" w:hanging="709"/>
        <w:rPr>
          <w:rFonts w:eastAsiaTheme="minorHAnsi"/>
          <w:color w:val="000000"/>
          <w:kern w:val="0"/>
          <w:lang w:eastAsia="en-US" w:bidi="ar-SA"/>
        </w:rPr>
      </w:pPr>
    </w:p>
    <w:p w14:paraId="092F75FB" w14:textId="77777777" w:rsidR="00242102" w:rsidRPr="00602D12" w:rsidRDefault="00242102" w:rsidP="001A1832">
      <w:pPr>
        <w:spacing w:line="360" w:lineRule="auto"/>
        <w:ind w:left="709" w:hanging="709"/>
      </w:pPr>
    </w:p>
    <w:p w14:paraId="006F60DF" w14:textId="3DF60F04" w:rsidR="00242102" w:rsidRPr="00602D12" w:rsidRDefault="00242102" w:rsidP="00FB2465">
      <w:pPr>
        <w:pStyle w:val="Vahedeta1"/>
        <w:spacing w:line="360" w:lineRule="auto"/>
        <w:jc w:val="both"/>
        <w:rPr>
          <w:rFonts w:ascii="Times New Roman" w:hAnsi="Times New Roman"/>
          <w:b/>
          <w:sz w:val="24"/>
          <w:szCs w:val="24"/>
          <w:lang w:val="et-EE"/>
        </w:rPr>
      </w:pPr>
      <w:r w:rsidRPr="00602D12">
        <w:rPr>
          <w:rFonts w:ascii="Times New Roman" w:hAnsi="Times New Roman"/>
          <w:b/>
          <w:sz w:val="24"/>
          <w:szCs w:val="24"/>
          <w:lang w:val="et-EE"/>
        </w:rPr>
        <w:t>VASTUS VAIDLUSTUSELE</w:t>
      </w:r>
    </w:p>
    <w:p w14:paraId="4BE3F319" w14:textId="77777777" w:rsidR="00242102" w:rsidRPr="00602D12" w:rsidRDefault="00242102" w:rsidP="00FB2465">
      <w:pPr>
        <w:pStyle w:val="Vahedeta1"/>
        <w:spacing w:line="360" w:lineRule="auto"/>
        <w:ind w:left="709"/>
        <w:jc w:val="both"/>
        <w:rPr>
          <w:rFonts w:ascii="Times New Roman" w:hAnsi="Times New Roman"/>
          <w:b/>
          <w:sz w:val="24"/>
          <w:szCs w:val="24"/>
          <w:lang w:val="et-EE"/>
        </w:rPr>
      </w:pPr>
    </w:p>
    <w:p w14:paraId="18B0E732" w14:textId="2CB6F15B" w:rsidR="00DA7F7C" w:rsidRPr="00602D12" w:rsidRDefault="00964416" w:rsidP="00FB2465">
      <w:pPr>
        <w:spacing w:line="360" w:lineRule="auto"/>
      </w:pPr>
      <w:r w:rsidRPr="00602D12">
        <w:rPr>
          <w:rFonts w:eastAsia="Times New Roman"/>
          <w:b/>
          <w:kern w:val="0"/>
          <w:lang w:eastAsia="en-US" w:bidi="ar-SA"/>
        </w:rPr>
        <w:t>Riigihankes „</w:t>
      </w:r>
      <w:r w:rsidR="002A513A" w:rsidRPr="00602D12">
        <w:rPr>
          <w:rFonts w:eastAsia="Times New Roman"/>
          <w:b/>
          <w:kern w:val="0"/>
          <w:lang w:eastAsia="en-US" w:bidi="ar-SA"/>
        </w:rPr>
        <w:t xml:space="preserve">Planeerimismenetluses erinevate mõjude hindamise koolitusprogramm 2024-2025“ </w:t>
      </w:r>
      <w:r w:rsidRPr="00602D12">
        <w:rPr>
          <w:rFonts w:eastAsia="Times New Roman"/>
          <w:b/>
          <w:kern w:val="0"/>
          <w:lang w:eastAsia="en-US" w:bidi="ar-SA"/>
        </w:rPr>
        <w:t>(viitenumber 2</w:t>
      </w:r>
      <w:r w:rsidR="002A513A" w:rsidRPr="00602D12">
        <w:rPr>
          <w:rFonts w:eastAsia="Times New Roman"/>
          <w:b/>
          <w:kern w:val="0"/>
          <w:lang w:eastAsia="en-US" w:bidi="ar-SA"/>
        </w:rPr>
        <w:t>70281</w:t>
      </w:r>
      <w:r w:rsidRPr="00602D12">
        <w:rPr>
          <w:rFonts w:eastAsia="Times New Roman"/>
          <w:b/>
          <w:kern w:val="0"/>
          <w:lang w:eastAsia="en-US" w:bidi="ar-SA"/>
        </w:rPr>
        <w:t>)</w:t>
      </w:r>
      <w:r w:rsidR="003A0D7D" w:rsidRPr="00602D12">
        <w:t xml:space="preserve"> </w:t>
      </w:r>
    </w:p>
    <w:p w14:paraId="469C0380" w14:textId="77777777" w:rsidR="00CB0553" w:rsidRPr="00602D12" w:rsidRDefault="00CB0553" w:rsidP="001A1832">
      <w:pPr>
        <w:pStyle w:val="Vahedeta1"/>
        <w:spacing w:line="360" w:lineRule="auto"/>
        <w:ind w:left="709" w:hanging="709"/>
        <w:jc w:val="both"/>
        <w:rPr>
          <w:rFonts w:ascii="Times New Roman" w:hAnsi="Times New Roman"/>
          <w:b/>
          <w:sz w:val="24"/>
          <w:szCs w:val="24"/>
          <w:lang w:val="et-EE"/>
        </w:rPr>
      </w:pPr>
    </w:p>
    <w:p w14:paraId="4FCD26B3" w14:textId="7D4575BB" w:rsidR="00410B5F" w:rsidRPr="00602D12" w:rsidRDefault="00242102" w:rsidP="00CF01E0">
      <w:pPr>
        <w:pStyle w:val="Snum"/>
      </w:pPr>
      <w:r w:rsidRPr="00602D12">
        <w:t>HANKIJA TAOTLUSED</w:t>
      </w:r>
      <w:r w:rsidR="00443820" w:rsidRPr="00602D12">
        <w:t>:</w:t>
      </w:r>
    </w:p>
    <w:p w14:paraId="0262E71C" w14:textId="13FB8A5D" w:rsidR="00DF7F55" w:rsidRDefault="00955DEF" w:rsidP="00CF01E0">
      <w:pPr>
        <w:pStyle w:val="Snum"/>
        <w:numPr>
          <w:ilvl w:val="0"/>
          <w:numId w:val="34"/>
        </w:numPr>
      </w:pPr>
      <w:r w:rsidRPr="00602D12">
        <w:t xml:space="preserve">Jätta </w:t>
      </w:r>
      <w:r w:rsidR="007A55D1" w:rsidRPr="00602D12">
        <w:t>vaidlustus kaebeõiguse</w:t>
      </w:r>
      <w:r w:rsidR="00EB7CBD" w:rsidRPr="00602D12">
        <w:t xml:space="preserve"> puudumise</w:t>
      </w:r>
      <w:r w:rsidR="007A55D1" w:rsidRPr="00602D12">
        <w:t xml:space="preserve"> tõttu läbi vaatamata. Juhul, kui vaidlustus siiski läbi vaadatakse, palume jätta </w:t>
      </w:r>
      <w:r w:rsidRPr="00602D12">
        <w:t xml:space="preserve">vaidlustaja esitatud </w:t>
      </w:r>
      <w:r w:rsidR="006F78D6" w:rsidRPr="00602D12">
        <w:t>vaidlustus</w:t>
      </w:r>
      <w:r w:rsidRPr="00602D12">
        <w:t xml:space="preserve"> rahuldamata.</w:t>
      </w:r>
    </w:p>
    <w:p w14:paraId="3E18349A" w14:textId="77777777" w:rsidR="00CF01E0" w:rsidRPr="00602D12" w:rsidRDefault="00CF01E0" w:rsidP="00CF01E0">
      <w:pPr>
        <w:pStyle w:val="Snum"/>
      </w:pPr>
    </w:p>
    <w:p w14:paraId="627C3A89" w14:textId="77777777" w:rsidR="00DF7F55" w:rsidRPr="00602D12" w:rsidRDefault="006F78D6" w:rsidP="00CF01E0">
      <w:pPr>
        <w:pStyle w:val="Snum"/>
        <w:numPr>
          <w:ilvl w:val="0"/>
          <w:numId w:val="34"/>
        </w:numPr>
      </w:pPr>
      <w:r w:rsidRPr="00602D12">
        <w:t>Vaadata vaidlustaja esitatud vaidlustus läbi kirjalikus menetluses.</w:t>
      </w:r>
    </w:p>
    <w:p w14:paraId="7BE9887C" w14:textId="5C346E67" w:rsidR="006F78D6" w:rsidRPr="00602D12" w:rsidRDefault="006F78D6" w:rsidP="00CF01E0">
      <w:pPr>
        <w:pStyle w:val="Snum"/>
        <w:numPr>
          <w:ilvl w:val="0"/>
          <w:numId w:val="34"/>
        </w:numPr>
      </w:pPr>
      <w:r w:rsidRPr="00602D12">
        <w:t>Jätta kõik menetluskulud vaidlustaja kanda.</w:t>
      </w:r>
    </w:p>
    <w:p w14:paraId="5B608CA1" w14:textId="77777777" w:rsidR="00636D9E" w:rsidRPr="00602D12" w:rsidRDefault="00636D9E" w:rsidP="00CF01E0">
      <w:pPr>
        <w:pStyle w:val="Snum"/>
      </w:pPr>
    </w:p>
    <w:p w14:paraId="3ADCF3E5" w14:textId="40693B24" w:rsidR="00C86665" w:rsidRPr="00602D12" w:rsidRDefault="0018688B" w:rsidP="00CF01E0">
      <w:pPr>
        <w:pStyle w:val="Snum"/>
      </w:pPr>
      <w:r w:rsidRPr="00602D12">
        <w:t xml:space="preserve"> </w:t>
      </w:r>
      <w:r w:rsidR="00C86665" w:rsidRPr="00602D12">
        <w:t>ASJAOLUD</w:t>
      </w:r>
    </w:p>
    <w:p w14:paraId="0D84AC11" w14:textId="227C82BB" w:rsidR="000504AE" w:rsidRPr="00602D12" w:rsidRDefault="00193E4C" w:rsidP="001A1832">
      <w:pPr>
        <w:pStyle w:val="ListParagraph"/>
        <w:numPr>
          <w:ilvl w:val="1"/>
          <w:numId w:val="30"/>
        </w:numPr>
        <w:spacing w:after="120" w:line="360" w:lineRule="auto"/>
        <w:ind w:left="709" w:hanging="709"/>
        <w:contextualSpacing w:val="0"/>
        <w:rPr>
          <w:rFonts w:cs="Times New Roman"/>
          <w:noProof/>
          <w:color w:val="000000"/>
          <w:szCs w:val="24"/>
        </w:rPr>
      </w:pPr>
      <w:r w:rsidRPr="00602D12">
        <w:rPr>
          <w:rFonts w:eastAsiaTheme="minorHAnsi" w:cs="Times New Roman"/>
          <w:kern w:val="0"/>
          <w:szCs w:val="24"/>
          <w:lang w:eastAsia="en-US" w:bidi="ar-SA"/>
        </w:rPr>
        <w:t>Riigihangete</w:t>
      </w:r>
      <w:r w:rsidRPr="00602D12">
        <w:rPr>
          <w:rFonts w:cs="Times New Roman"/>
          <w:szCs w:val="24"/>
        </w:rPr>
        <w:t xml:space="preserve"> </w:t>
      </w:r>
      <w:proofErr w:type="spellStart"/>
      <w:r w:rsidRPr="00602D12">
        <w:rPr>
          <w:rFonts w:cs="Times New Roman"/>
          <w:szCs w:val="24"/>
        </w:rPr>
        <w:t>vaidlustuskomisjon</w:t>
      </w:r>
      <w:proofErr w:type="spellEnd"/>
      <w:r w:rsidRPr="00602D12">
        <w:rPr>
          <w:rFonts w:cs="Times New Roman"/>
          <w:szCs w:val="24"/>
        </w:rPr>
        <w:t xml:space="preserve"> (VAKO) edastas hankijale </w:t>
      </w:r>
      <w:r w:rsidR="002A513A" w:rsidRPr="00602D12">
        <w:rPr>
          <w:rFonts w:cs="Times New Roman"/>
          <w:szCs w:val="24"/>
        </w:rPr>
        <w:t>05</w:t>
      </w:r>
      <w:r w:rsidRPr="00602D12">
        <w:rPr>
          <w:rFonts w:cs="Times New Roman"/>
          <w:szCs w:val="24"/>
        </w:rPr>
        <w:t>.</w:t>
      </w:r>
      <w:r w:rsidR="002A513A" w:rsidRPr="00602D12">
        <w:rPr>
          <w:rFonts w:cs="Times New Roman"/>
          <w:szCs w:val="24"/>
        </w:rPr>
        <w:t>12</w:t>
      </w:r>
      <w:r w:rsidRPr="00602D12">
        <w:rPr>
          <w:rFonts w:cs="Times New Roman"/>
          <w:szCs w:val="24"/>
        </w:rPr>
        <w:t>.202</w:t>
      </w:r>
      <w:r w:rsidR="00486461" w:rsidRPr="00602D12">
        <w:rPr>
          <w:rFonts w:cs="Times New Roman"/>
          <w:szCs w:val="24"/>
        </w:rPr>
        <w:t>3</w:t>
      </w:r>
      <w:r w:rsidRPr="00602D12">
        <w:rPr>
          <w:rFonts w:cs="Times New Roman"/>
          <w:szCs w:val="24"/>
        </w:rPr>
        <w:t xml:space="preserve"> teate esitatud vaidlustusest riigihanke</w:t>
      </w:r>
      <w:r w:rsidR="00486461" w:rsidRPr="00602D12">
        <w:rPr>
          <w:rFonts w:cs="Times New Roman"/>
          <w:szCs w:val="24"/>
        </w:rPr>
        <w:t xml:space="preserve"> „</w:t>
      </w:r>
      <w:r w:rsidR="00F779D0" w:rsidRPr="00602D12">
        <w:rPr>
          <w:rFonts w:cs="Times New Roman"/>
          <w:szCs w:val="24"/>
        </w:rPr>
        <w:t xml:space="preserve">Planeerimismenetluses erinevate mõjude hindamise koolitusprogramm 2024-2025“ </w:t>
      </w:r>
      <w:r w:rsidR="00486461" w:rsidRPr="00602D12">
        <w:rPr>
          <w:rFonts w:cs="Times New Roman"/>
          <w:szCs w:val="24"/>
        </w:rPr>
        <w:t xml:space="preserve">(viitenumber </w:t>
      </w:r>
      <w:r w:rsidR="00F779D0" w:rsidRPr="00602D12">
        <w:rPr>
          <w:rFonts w:cs="Times New Roman"/>
          <w:szCs w:val="24"/>
        </w:rPr>
        <w:t>270281</w:t>
      </w:r>
      <w:r w:rsidR="00486461" w:rsidRPr="00602D12">
        <w:rPr>
          <w:rFonts w:cs="Times New Roman"/>
          <w:szCs w:val="24"/>
        </w:rPr>
        <w:t xml:space="preserve">) </w:t>
      </w:r>
      <w:r w:rsidRPr="00602D12">
        <w:rPr>
          <w:rFonts w:cs="Times New Roman"/>
          <w:szCs w:val="24"/>
        </w:rPr>
        <w:t xml:space="preserve">alusdokumentidele. </w:t>
      </w:r>
      <w:r w:rsidR="00DF22D5" w:rsidRPr="00602D12">
        <w:rPr>
          <w:rFonts w:cs="Times New Roman"/>
          <w:szCs w:val="24"/>
        </w:rPr>
        <w:t>VAKO</w:t>
      </w:r>
      <w:r w:rsidR="00C86665" w:rsidRPr="00602D12">
        <w:rPr>
          <w:rFonts w:cs="Times New Roman"/>
          <w:szCs w:val="24"/>
        </w:rPr>
        <w:t xml:space="preserve"> palus </w:t>
      </w:r>
      <w:r w:rsidR="00DF22D5" w:rsidRPr="00602D12">
        <w:rPr>
          <w:rFonts w:cs="Times New Roman"/>
          <w:szCs w:val="24"/>
        </w:rPr>
        <w:t xml:space="preserve">hankijal </w:t>
      </w:r>
      <w:r w:rsidR="005B2F9F" w:rsidRPr="00602D12">
        <w:rPr>
          <w:rFonts w:cs="Times New Roman"/>
          <w:szCs w:val="24"/>
        </w:rPr>
        <w:t>riigihangete seaduse (</w:t>
      </w:r>
      <w:r w:rsidR="00C86665" w:rsidRPr="00602D12">
        <w:rPr>
          <w:rFonts w:cs="Times New Roman"/>
          <w:color w:val="000000"/>
          <w:szCs w:val="24"/>
        </w:rPr>
        <w:t>RHS</w:t>
      </w:r>
      <w:r w:rsidR="005B2F9F" w:rsidRPr="00602D12">
        <w:rPr>
          <w:rFonts w:cs="Times New Roman"/>
          <w:color w:val="000000"/>
          <w:szCs w:val="24"/>
        </w:rPr>
        <w:t>)</w:t>
      </w:r>
      <w:r w:rsidR="00C86665" w:rsidRPr="00602D12">
        <w:rPr>
          <w:rFonts w:cs="Times New Roman"/>
          <w:color w:val="000000"/>
          <w:szCs w:val="24"/>
        </w:rPr>
        <w:t xml:space="preserve"> </w:t>
      </w:r>
      <w:r w:rsidR="006D1D98" w:rsidRPr="00602D12">
        <w:rPr>
          <w:rFonts w:cs="Times New Roman"/>
          <w:noProof/>
          <w:color w:val="000000"/>
          <w:szCs w:val="24"/>
        </w:rPr>
        <w:t>§</w:t>
      </w:r>
      <w:r w:rsidR="00CC62B5" w:rsidRPr="00602D12">
        <w:rPr>
          <w:rFonts w:cs="Times New Roman"/>
          <w:noProof/>
          <w:color w:val="000000"/>
          <w:szCs w:val="24"/>
        </w:rPr>
        <w:t xml:space="preserve"> 19</w:t>
      </w:r>
      <w:r w:rsidR="006F78D6" w:rsidRPr="00602D12">
        <w:rPr>
          <w:rFonts w:cs="Times New Roman"/>
          <w:noProof/>
          <w:color w:val="000000"/>
          <w:szCs w:val="24"/>
        </w:rPr>
        <w:t>4</w:t>
      </w:r>
      <w:r w:rsidR="00CC62B5" w:rsidRPr="00602D12">
        <w:rPr>
          <w:rFonts w:cs="Times New Roman"/>
          <w:noProof/>
          <w:color w:val="000000"/>
          <w:szCs w:val="24"/>
        </w:rPr>
        <w:t xml:space="preserve"> lõike </w:t>
      </w:r>
      <w:r w:rsidR="006F78D6" w:rsidRPr="00602D12">
        <w:rPr>
          <w:rFonts w:cs="Times New Roman"/>
          <w:noProof/>
          <w:color w:val="000000"/>
          <w:szCs w:val="24"/>
        </w:rPr>
        <w:t>5</w:t>
      </w:r>
      <w:r w:rsidR="00CC62B5" w:rsidRPr="00602D12">
        <w:rPr>
          <w:rFonts w:cs="Times New Roman"/>
          <w:noProof/>
          <w:color w:val="000000"/>
          <w:szCs w:val="24"/>
        </w:rPr>
        <w:t xml:space="preserve"> alusel hiljemalt </w:t>
      </w:r>
      <w:r w:rsidR="00F779D0" w:rsidRPr="00602D12">
        <w:rPr>
          <w:rFonts w:cs="Times New Roman"/>
          <w:noProof/>
          <w:color w:val="000000"/>
          <w:szCs w:val="24"/>
        </w:rPr>
        <w:t>08.12</w:t>
      </w:r>
      <w:r w:rsidR="00C86665" w:rsidRPr="00602D12">
        <w:rPr>
          <w:rFonts w:cs="Times New Roman"/>
          <w:noProof/>
          <w:color w:val="000000"/>
          <w:szCs w:val="24"/>
        </w:rPr>
        <w:t>.202</w:t>
      </w:r>
      <w:r w:rsidR="00486461" w:rsidRPr="00602D12">
        <w:rPr>
          <w:rFonts w:cs="Times New Roman"/>
          <w:noProof/>
          <w:color w:val="000000"/>
          <w:szCs w:val="24"/>
        </w:rPr>
        <w:t>3</w:t>
      </w:r>
      <w:r w:rsidR="00C86665" w:rsidRPr="00602D12">
        <w:rPr>
          <w:rFonts w:cs="Times New Roman"/>
          <w:noProof/>
          <w:color w:val="000000"/>
          <w:szCs w:val="24"/>
        </w:rPr>
        <w:t xml:space="preserve"> </w:t>
      </w:r>
      <w:r w:rsidR="006F78D6" w:rsidRPr="00602D12">
        <w:rPr>
          <w:rFonts w:cs="Times New Roman"/>
          <w:noProof/>
          <w:color w:val="000000"/>
          <w:szCs w:val="24"/>
        </w:rPr>
        <w:t>esitada vaidlustuskomisjonile kirjalik vastus vaidlustuse kohta</w:t>
      </w:r>
      <w:r w:rsidR="00D37AE7" w:rsidRPr="00602D12">
        <w:rPr>
          <w:rFonts w:cs="Times New Roman"/>
          <w:noProof/>
          <w:color w:val="000000"/>
          <w:szCs w:val="24"/>
        </w:rPr>
        <w:t>.</w:t>
      </w:r>
    </w:p>
    <w:p w14:paraId="4DBD7CE4" w14:textId="33C2BEF3" w:rsidR="00190D25" w:rsidRPr="00602D12" w:rsidRDefault="006F78D6" w:rsidP="001A1832">
      <w:pPr>
        <w:pStyle w:val="ListParagraph"/>
        <w:numPr>
          <w:ilvl w:val="1"/>
          <w:numId w:val="30"/>
        </w:numPr>
        <w:spacing w:after="120" w:line="360" w:lineRule="auto"/>
        <w:ind w:left="709" w:hanging="709"/>
        <w:contextualSpacing w:val="0"/>
        <w:rPr>
          <w:rFonts w:eastAsiaTheme="minorHAnsi" w:cs="Times New Roman"/>
          <w:kern w:val="0"/>
          <w:szCs w:val="24"/>
          <w:lang w:eastAsia="en-US" w:bidi="ar-SA"/>
        </w:rPr>
      </w:pPr>
      <w:r w:rsidRPr="00602D12">
        <w:rPr>
          <w:rFonts w:eastAsiaTheme="minorHAnsi" w:cs="Times New Roman"/>
          <w:kern w:val="0"/>
          <w:szCs w:val="24"/>
          <w:lang w:eastAsia="en-US" w:bidi="ar-SA"/>
        </w:rPr>
        <w:t xml:space="preserve">Vaidlustaja on tähtaegselt esitanud vaidlustuse riigihanke </w:t>
      </w:r>
      <w:r w:rsidR="00F779D0" w:rsidRPr="00602D12">
        <w:rPr>
          <w:rFonts w:cs="Times New Roman"/>
          <w:szCs w:val="24"/>
        </w:rPr>
        <w:t>270281</w:t>
      </w:r>
      <w:r w:rsidR="00193E4C" w:rsidRPr="00602D12">
        <w:rPr>
          <w:rFonts w:cs="Times New Roman"/>
          <w:szCs w:val="24"/>
        </w:rPr>
        <w:t xml:space="preserve"> </w:t>
      </w:r>
      <w:r w:rsidRPr="00602D12">
        <w:rPr>
          <w:rFonts w:eastAsiaTheme="minorHAnsi" w:cs="Times New Roman"/>
          <w:kern w:val="0"/>
          <w:szCs w:val="24"/>
          <w:lang w:eastAsia="en-US" w:bidi="ar-SA"/>
        </w:rPr>
        <w:t xml:space="preserve">alusdokumentide </w:t>
      </w:r>
      <w:r w:rsidR="0067555D" w:rsidRPr="00602D12">
        <w:rPr>
          <w:rFonts w:eastAsiaTheme="minorHAnsi" w:cs="Times New Roman"/>
          <w:kern w:val="0"/>
          <w:szCs w:val="24"/>
          <w:lang w:eastAsia="en-US" w:bidi="ar-SA"/>
        </w:rPr>
        <w:t xml:space="preserve">(edaspidi RHAD) </w:t>
      </w:r>
      <w:r w:rsidRPr="00602D12">
        <w:rPr>
          <w:rFonts w:eastAsiaTheme="minorHAnsi" w:cs="Times New Roman"/>
          <w:kern w:val="0"/>
          <w:szCs w:val="24"/>
          <w:lang w:eastAsia="en-US" w:bidi="ar-SA"/>
        </w:rPr>
        <w:t xml:space="preserve">peale. </w:t>
      </w:r>
      <w:r w:rsidR="00486461" w:rsidRPr="00602D12">
        <w:rPr>
          <w:rFonts w:eastAsiaTheme="minorHAnsi" w:cs="Times New Roman"/>
          <w:kern w:val="0"/>
          <w:szCs w:val="24"/>
          <w:lang w:eastAsia="en-US" w:bidi="ar-SA"/>
        </w:rPr>
        <w:t xml:space="preserve">Vaidlustaja on </w:t>
      </w:r>
      <w:r w:rsidR="00F779D0" w:rsidRPr="00602D12">
        <w:rPr>
          <w:rFonts w:eastAsiaTheme="minorHAnsi" w:cs="Times New Roman"/>
          <w:kern w:val="0"/>
          <w:szCs w:val="24"/>
          <w:lang w:eastAsia="en-US" w:bidi="ar-SA"/>
        </w:rPr>
        <w:t>vaidlustanud</w:t>
      </w:r>
      <w:r w:rsidR="002E7D02" w:rsidRPr="00602D12">
        <w:rPr>
          <w:rFonts w:eastAsiaTheme="minorHAnsi" w:cs="Times New Roman"/>
          <w:kern w:val="0"/>
          <w:szCs w:val="24"/>
          <w:lang w:eastAsia="en-US" w:bidi="ar-SA"/>
        </w:rPr>
        <w:t xml:space="preserve"> hanke </w:t>
      </w:r>
      <w:r w:rsidR="00F779D0" w:rsidRPr="00602D12">
        <w:rPr>
          <w:rFonts w:eastAsiaTheme="minorHAnsi" w:cs="Times New Roman"/>
          <w:kern w:val="0"/>
          <w:szCs w:val="24"/>
          <w:lang w:eastAsia="en-US" w:bidi="ar-SA"/>
        </w:rPr>
        <w:t>hindamiskriteeriumid osakaalude jaotusega</w:t>
      </w:r>
      <w:r w:rsidR="002E7D02" w:rsidRPr="00602D12">
        <w:rPr>
          <w:rFonts w:eastAsiaTheme="minorHAnsi" w:cs="Times New Roman"/>
          <w:kern w:val="0"/>
          <w:szCs w:val="24"/>
          <w:lang w:eastAsia="en-US" w:bidi="ar-SA"/>
        </w:rPr>
        <w:t xml:space="preserve"> 50 ja 50 punkti ning hindamiskriteeriumi „teenuse osutamise kirjeldus“ sisu.</w:t>
      </w:r>
    </w:p>
    <w:p w14:paraId="5FE28953" w14:textId="2D744EDE" w:rsidR="0020700D" w:rsidRPr="00602D12" w:rsidRDefault="0020700D" w:rsidP="001A1832">
      <w:pPr>
        <w:pStyle w:val="ListParagraph"/>
        <w:numPr>
          <w:ilvl w:val="1"/>
          <w:numId w:val="30"/>
        </w:numPr>
        <w:spacing w:after="120" w:line="360" w:lineRule="auto"/>
        <w:ind w:left="709" w:hanging="709"/>
        <w:contextualSpacing w:val="0"/>
        <w:rPr>
          <w:rFonts w:eastAsiaTheme="minorHAnsi" w:cs="Times New Roman"/>
          <w:kern w:val="0"/>
          <w:szCs w:val="24"/>
          <w:lang w:eastAsia="en-US" w:bidi="ar-SA"/>
        </w:rPr>
      </w:pPr>
      <w:r w:rsidRPr="00602D12">
        <w:rPr>
          <w:rFonts w:eastAsiaTheme="minorHAnsi" w:cs="Times New Roman"/>
          <w:kern w:val="0"/>
          <w:szCs w:val="24"/>
          <w:lang w:eastAsia="en-US" w:bidi="ar-SA"/>
        </w:rPr>
        <w:t>Kõik vaidlustuse lahendamiseks vajalikud materjalid, mida ei ole käesolevale vaidlustusele lisatud, on kättesaadavad riigihangete registrist.</w:t>
      </w:r>
    </w:p>
    <w:p w14:paraId="2A40FD0F" w14:textId="1A38F182" w:rsidR="0027399C" w:rsidRPr="00602D12" w:rsidRDefault="0027399C" w:rsidP="001A1832">
      <w:pPr>
        <w:spacing w:after="120" w:line="360" w:lineRule="auto"/>
        <w:ind w:left="709" w:hanging="709"/>
        <w:rPr>
          <w:noProof/>
          <w:color w:val="000000"/>
        </w:rPr>
      </w:pPr>
    </w:p>
    <w:p w14:paraId="4D7F0956" w14:textId="17C8222B" w:rsidR="007C2E57" w:rsidRPr="00602D12" w:rsidRDefault="00ED1872" w:rsidP="001A1832">
      <w:pPr>
        <w:pStyle w:val="ListParagraph"/>
        <w:numPr>
          <w:ilvl w:val="0"/>
          <w:numId w:val="30"/>
        </w:numPr>
        <w:spacing w:after="120" w:line="360" w:lineRule="auto"/>
        <w:ind w:left="709" w:hanging="709"/>
        <w:contextualSpacing w:val="0"/>
        <w:rPr>
          <w:rFonts w:cs="Times New Roman"/>
          <w:b/>
          <w:noProof/>
          <w:color w:val="000000"/>
          <w:szCs w:val="24"/>
        </w:rPr>
      </w:pPr>
      <w:r w:rsidRPr="00602D12">
        <w:rPr>
          <w:rFonts w:cs="Times New Roman"/>
          <w:b/>
          <w:noProof/>
          <w:color w:val="000000"/>
          <w:szCs w:val="24"/>
        </w:rPr>
        <w:t>ÕIGUSLIKUD PÕHJENDUSED</w:t>
      </w:r>
    </w:p>
    <w:p w14:paraId="6773AAE4" w14:textId="343C6ED9" w:rsidR="0046619C" w:rsidRPr="00602D12" w:rsidRDefault="0046619C" w:rsidP="001A1832">
      <w:pPr>
        <w:pStyle w:val="ListParagraph"/>
        <w:widowControl/>
        <w:numPr>
          <w:ilvl w:val="1"/>
          <w:numId w:val="30"/>
        </w:numPr>
        <w:suppressAutoHyphens w:val="0"/>
        <w:autoSpaceDE w:val="0"/>
        <w:autoSpaceDN w:val="0"/>
        <w:adjustRightInd w:val="0"/>
        <w:spacing w:after="120" w:line="360" w:lineRule="auto"/>
        <w:ind w:left="709" w:hanging="709"/>
        <w:contextualSpacing w:val="0"/>
        <w:rPr>
          <w:rFonts w:eastAsiaTheme="minorHAnsi" w:cs="Times New Roman"/>
          <w:b/>
          <w:bCs/>
          <w:color w:val="000000"/>
          <w:kern w:val="0"/>
          <w:szCs w:val="24"/>
          <w:lang w:eastAsia="en-US" w:bidi="ar-SA"/>
        </w:rPr>
      </w:pPr>
      <w:r w:rsidRPr="00602D12">
        <w:rPr>
          <w:rFonts w:eastAsiaTheme="minorHAnsi" w:cs="Times New Roman"/>
          <w:b/>
          <w:bCs/>
          <w:color w:val="000000"/>
          <w:kern w:val="0"/>
          <w:szCs w:val="24"/>
          <w:lang w:eastAsia="en-US" w:bidi="ar-SA"/>
        </w:rPr>
        <w:t>Kaebeõigus</w:t>
      </w:r>
    </w:p>
    <w:p w14:paraId="47C4191D" w14:textId="08B60FD1" w:rsidR="007A55D1" w:rsidRPr="00602D12" w:rsidRDefault="007A55D1" w:rsidP="001A1832">
      <w:pPr>
        <w:pStyle w:val="ListParagraph"/>
        <w:widowControl/>
        <w:numPr>
          <w:ilvl w:val="2"/>
          <w:numId w:val="30"/>
        </w:numPr>
        <w:suppressAutoHyphens w:val="0"/>
        <w:autoSpaceDE w:val="0"/>
        <w:autoSpaceDN w:val="0"/>
        <w:adjustRightInd w:val="0"/>
        <w:spacing w:after="120" w:line="360" w:lineRule="auto"/>
        <w:ind w:left="709" w:hanging="709"/>
        <w:contextualSpacing w:val="0"/>
        <w:rPr>
          <w:rStyle w:val="ui-provider"/>
          <w:rFonts w:eastAsiaTheme="minorHAnsi"/>
          <w:b/>
          <w:bCs/>
          <w:color w:val="000000"/>
          <w:kern w:val="0"/>
          <w:lang w:eastAsia="en-US" w:bidi="ar-SA"/>
        </w:rPr>
      </w:pPr>
      <w:r w:rsidRPr="00602D12">
        <w:rPr>
          <w:rFonts w:eastAsiaTheme="minorHAnsi"/>
          <w:color w:val="000000"/>
          <w:kern w:val="0"/>
          <w:lang w:eastAsia="en-US" w:bidi="ar-SA"/>
        </w:rPr>
        <w:t xml:space="preserve">RHS § 185 lg 1 sätestab, </w:t>
      </w:r>
      <w:r w:rsidRPr="00602D12">
        <w:rPr>
          <w:rStyle w:val="ui-provider"/>
        </w:rPr>
        <w:t xml:space="preserve">et pakkuja, taotleja või </w:t>
      </w:r>
      <w:r w:rsidRPr="00602D12">
        <w:rPr>
          <w:rStyle w:val="ui-provider"/>
          <w:u w:val="single"/>
        </w:rPr>
        <w:t>riigihankes osalemisest huvitatud</w:t>
      </w:r>
      <w:r w:rsidRPr="00602D12">
        <w:rPr>
          <w:rStyle w:val="ui-provider"/>
        </w:rPr>
        <w:t xml:space="preserve"> ettevõtja võib vaidlustada hankija tegevuse, esitades vaidlustuskomisjonile sellekohase vaidlustuse, kui ta leiab, et </w:t>
      </w:r>
      <w:proofErr w:type="spellStart"/>
      <w:r w:rsidRPr="00602D12">
        <w:rPr>
          <w:rStyle w:val="ui-provider"/>
        </w:rPr>
        <w:t>RHSi</w:t>
      </w:r>
      <w:proofErr w:type="spellEnd"/>
      <w:r w:rsidRPr="00602D12">
        <w:rPr>
          <w:rStyle w:val="ui-provider"/>
        </w:rPr>
        <w:t xml:space="preserve"> rikkumine hankija poolt </w:t>
      </w:r>
      <w:r w:rsidRPr="00602D12">
        <w:rPr>
          <w:rStyle w:val="ui-provider"/>
          <w:u w:val="single"/>
        </w:rPr>
        <w:t>rikub tema õigusi või kahjustab tema huvisid</w:t>
      </w:r>
      <w:r w:rsidRPr="00602D12">
        <w:rPr>
          <w:rStyle w:val="ui-provider"/>
        </w:rPr>
        <w:t>. </w:t>
      </w:r>
    </w:p>
    <w:p w14:paraId="4B896AB0" w14:textId="0514AA2A" w:rsidR="007A55D1" w:rsidRPr="00602D12" w:rsidRDefault="007A55D1" w:rsidP="001A1832">
      <w:pPr>
        <w:pStyle w:val="ListParagraph"/>
        <w:widowControl/>
        <w:numPr>
          <w:ilvl w:val="2"/>
          <w:numId w:val="30"/>
        </w:numPr>
        <w:suppressAutoHyphens w:val="0"/>
        <w:autoSpaceDE w:val="0"/>
        <w:autoSpaceDN w:val="0"/>
        <w:adjustRightInd w:val="0"/>
        <w:spacing w:after="120" w:line="360" w:lineRule="auto"/>
        <w:ind w:left="709" w:hanging="709"/>
        <w:contextualSpacing w:val="0"/>
        <w:rPr>
          <w:rFonts w:eastAsiaTheme="minorHAnsi"/>
          <w:b/>
          <w:bCs/>
          <w:color w:val="000000"/>
          <w:kern w:val="0"/>
          <w:lang w:eastAsia="en-US" w:bidi="ar-SA"/>
        </w:rPr>
      </w:pPr>
      <w:r w:rsidRPr="00602D12">
        <w:rPr>
          <w:rFonts w:eastAsiaTheme="minorHAnsi"/>
          <w:color w:val="000000"/>
          <w:kern w:val="0"/>
          <w:lang w:eastAsia="en-US" w:bidi="ar-SA"/>
        </w:rPr>
        <w:t xml:space="preserve">RHS kommenteeritud väljaandes on selgitatud, et RHS § 185 lg 1 kohaselt on vaidlustusõiguse tekkeks kaks kumulatiivset subjektiivset eeldust: </w:t>
      </w:r>
    </w:p>
    <w:p w14:paraId="5D7DAE37" w14:textId="6040F18A" w:rsidR="007A55D1" w:rsidRPr="00602D12" w:rsidRDefault="00F92767" w:rsidP="001A1832">
      <w:pPr>
        <w:pStyle w:val="ListParagraph"/>
        <w:widowControl/>
        <w:numPr>
          <w:ilvl w:val="0"/>
          <w:numId w:val="33"/>
        </w:numPr>
        <w:suppressAutoHyphens w:val="0"/>
        <w:autoSpaceDE w:val="0"/>
        <w:autoSpaceDN w:val="0"/>
        <w:adjustRightInd w:val="0"/>
        <w:spacing w:after="120" w:line="360" w:lineRule="auto"/>
        <w:ind w:left="709" w:firstLine="0"/>
        <w:contextualSpacing w:val="0"/>
        <w:rPr>
          <w:rFonts w:eastAsiaTheme="minorHAnsi"/>
          <w:b/>
          <w:bCs/>
          <w:color w:val="000000"/>
          <w:kern w:val="0"/>
          <w:lang w:eastAsia="en-US" w:bidi="ar-SA"/>
        </w:rPr>
      </w:pPr>
      <w:r w:rsidRPr="00602D12">
        <w:rPr>
          <w:rFonts w:eastAsiaTheme="minorHAnsi"/>
          <w:color w:val="000000"/>
          <w:kern w:val="0"/>
          <w:lang w:eastAsia="en-US" w:bidi="ar-SA"/>
        </w:rPr>
        <w:t>isikul peab olema huvi riigihankes</w:t>
      </w:r>
      <w:r w:rsidRPr="00602D12">
        <w:rPr>
          <w:rFonts w:eastAsiaTheme="minorHAnsi"/>
          <w:b/>
          <w:bCs/>
          <w:color w:val="000000"/>
          <w:kern w:val="0"/>
          <w:lang w:eastAsia="en-US" w:bidi="ar-SA"/>
        </w:rPr>
        <w:t xml:space="preserve"> </w:t>
      </w:r>
      <w:r w:rsidRPr="00602D12">
        <w:rPr>
          <w:rFonts w:eastAsiaTheme="minorHAnsi"/>
          <w:color w:val="000000"/>
          <w:kern w:val="0"/>
          <w:lang w:eastAsia="en-US" w:bidi="ar-SA"/>
        </w:rPr>
        <w:t>osaleda; ja</w:t>
      </w:r>
    </w:p>
    <w:p w14:paraId="3680E5B8" w14:textId="780DD9D2" w:rsidR="00F92767" w:rsidRPr="00602D12" w:rsidRDefault="00F92767" w:rsidP="001A1832">
      <w:pPr>
        <w:pStyle w:val="ListParagraph"/>
        <w:widowControl/>
        <w:numPr>
          <w:ilvl w:val="0"/>
          <w:numId w:val="33"/>
        </w:numPr>
        <w:suppressAutoHyphens w:val="0"/>
        <w:autoSpaceDE w:val="0"/>
        <w:autoSpaceDN w:val="0"/>
        <w:adjustRightInd w:val="0"/>
        <w:spacing w:after="120" w:line="360" w:lineRule="auto"/>
        <w:ind w:left="709" w:firstLine="0"/>
        <w:contextualSpacing w:val="0"/>
        <w:rPr>
          <w:rFonts w:eastAsiaTheme="minorHAnsi"/>
          <w:b/>
          <w:bCs/>
          <w:color w:val="000000"/>
          <w:kern w:val="0"/>
          <w:lang w:eastAsia="en-US" w:bidi="ar-SA"/>
        </w:rPr>
      </w:pPr>
      <w:proofErr w:type="spellStart"/>
      <w:r w:rsidRPr="00602D12">
        <w:rPr>
          <w:rFonts w:eastAsiaTheme="minorHAnsi"/>
          <w:color w:val="000000"/>
          <w:kern w:val="0"/>
          <w:lang w:eastAsia="en-US" w:bidi="ar-SA"/>
        </w:rPr>
        <w:t>RHSi</w:t>
      </w:r>
      <w:proofErr w:type="spellEnd"/>
      <w:r w:rsidRPr="00602D12">
        <w:rPr>
          <w:rFonts w:eastAsiaTheme="minorHAnsi"/>
          <w:color w:val="000000"/>
          <w:kern w:val="0"/>
          <w:lang w:eastAsia="en-US" w:bidi="ar-SA"/>
        </w:rPr>
        <w:t xml:space="preserve"> rikkumine peab tema õiguseid rikkuma.</w:t>
      </w:r>
    </w:p>
    <w:p w14:paraId="0578BF1A" w14:textId="37B33D71" w:rsidR="00F92767" w:rsidRPr="00602D12" w:rsidRDefault="003C154F" w:rsidP="001A1832">
      <w:pPr>
        <w:pStyle w:val="ListParagraph"/>
        <w:widowControl/>
        <w:numPr>
          <w:ilvl w:val="2"/>
          <w:numId w:val="30"/>
        </w:numPr>
        <w:suppressAutoHyphens w:val="0"/>
        <w:autoSpaceDE w:val="0"/>
        <w:autoSpaceDN w:val="0"/>
        <w:adjustRightInd w:val="0"/>
        <w:spacing w:after="120" w:line="360" w:lineRule="auto"/>
        <w:ind w:left="709" w:hanging="709"/>
        <w:contextualSpacing w:val="0"/>
        <w:rPr>
          <w:rFonts w:eastAsiaTheme="minorHAnsi"/>
          <w:b/>
          <w:bCs/>
          <w:color w:val="000000"/>
          <w:kern w:val="0"/>
          <w:lang w:eastAsia="en-US" w:bidi="ar-SA"/>
        </w:rPr>
      </w:pPr>
      <w:r w:rsidRPr="00602D12">
        <w:rPr>
          <w:rFonts w:eastAsiaTheme="minorHAnsi"/>
          <w:color w:val="000000"/>
          <w:kern w:val="0"/>
          <w:lang w:eastAsia="en-US" w:bidi="ar-SA"/>
        </w:rPr>
        <w:t>RHS kommenteeritud väljaandes märgitakse § 185 lg 1 osas täiendavalt, et vaidlustamiseks peaks isik tõendama oma reaalset huvi riigihankes osalemise vastu. Vaidlustaja ei ole vaidlustuses vähimalgi määral selgitanud oma huvi riigihan</w:t>
      </w:r>
      <w:r w:rsidR="000210D9" w:rsidRPr="00602D12">
        <w:rPr>
          <w:rFonts w:eastAsiaTheme="minorHAnsi"/>
          <w:color w:val="000000"/>
          <w:kern w:val="0"/>
          <w:lang w:eastAsia="en-US" w:bidi="ar-SA"/>
        </w:rPr>
        <w:t>k</w:t>
      </w:r>
      <w:r w:rsidRPr="00602D12">
        <w:rPr>
          <w:rFonts w:eastAsiaTheme="minorHAnsi"/>
          <w:color w:val="000000"/>
          <w:kern w:val="0"/>
          <w:lang w:eastAsia="en-US" w:bidi="ar-SA"/>
        </w:rPr>
        <w:t xml:space="preserve">es osalemise vastu. Hankija hinnangul vaidlustajal seda huvi ka ei ole. Äärmisel juhul on </w:t>
      </w:r>
      <w:r w:rsidRPr="00602D12">
        <w:rPr>
          <w:rFonts w:eastAsiaTheme="minorHAnsi"/>
          <w:color w:val="000000"/>
          <w:kern w:val="0"/>
          <w:lang w:eastAsia="en-US" w:bidi="ar-SA"/>
        </w:rPr>
        <w:lastRenderedPageBreak/>
        <w:t>see huvi väga teoreetiline. Seda kinnitab asjaolu, et riigihangete registri andmetel ei ole vaidlustaja 2022 ja 2023 aastal esitanud pakkumust mitte üheski riigihankes</w:t>
      </w:r>
      <w:r w:rsidR="000210D9" w:rsidRPr="00602D12">
        <w:rPr>
          <w:rFonts w:eastAsiaTheme="minorHAnsi"/>
          <w:color w:val="000000"/>
          <w:kern w:val="0"/>
          <w:lang w:eastAsia="en-US" w:bidi="ar-SA"/>
        </w:rPr>
        <w:t>, käesoleva hetke seisuga ei ole ta ennast hanke juurde huvitatud isikuks registreerinud ning samuti ei ole tema poolt riigihangete registris teabevahetuse käigus esitatud hanke kohta ühtegi päringut</w:t>
      </w:r>
      <w:r w:rsidRPr="00602D12">
        <w:rPr>
          <w:rFonts w:eastAsiaTheme="minorHAnsi"/>
          <w:color w:val="000000"/>
          <w:kern w:val="0"/>
          <w:lang w:eastAsia="en-US" w:bidi="ar-SA"/>
        </w:rPr>
        <w:t>. Lisaks juhime tähelepanu, et äriregistri avalike andmete järgi on pakkuja põhitegevusalaks märgitud 62021 – arvutialased konsultatsioonid. Riigihanke esemeks on planeerimismenetluses erinevate mõjude hindamise koolitusprogrammi väljatöötamine ja koolituste läbiviimise perioodi 2024-2025.a jooksul. Seega ei ole eeltoodut arvesse võttes eluliselt usutav vaidlustaja reaalne huvi riigihankes osalemise vastu.</w:t>
      </w:r>
    </w:p>
    <w:p w14:paraId="591C404F" w14:textId="411E88CB" w:rsidR="003C154F" w:rsidRPr="00602D12" w:rsidRDefault="004C5B23" w:rsidP="001A1832">
      <w:pPr>
        <w:pStyle w:val="ListParagraph"/>
        <w:widowControl/>
        <w:numPr>
          <w:ilvl w:val="2"/>
          <w:numId w:val="30"/>
        </w:numPr>
        <w:suppressAutoHyphens w:val="0"/>
        <w:autoSpaceDE w:val="0"/>
        <w:autoSpaceDN w:val="0"/>
        <w:adjustRightInd w:val="0"/>
        <w:spacing w:after="120" w:line="360" w:lineRule="auto"/>
        <w:ind w:left="709" w:hanging="709"/>
        <w:rPr>
          <w:rFonts w:eastAsiaTheme="minorHAnsi"/>
          <w:color w:val="000000"/>
          <w:kern w:val="0"/>
          <w:lang w:eastAsia="en-US" w:bidi="ar-SA"/>
        </w:rPr>
      </w:pPr>
      <w:r w:rsidRPr="00602D12">
        <w:rPr>
          <w:rFonts w:eastAsiaTheme="minorHAnsi"/>
          <w:color w:val="000000"/>
          <w:kern w:val="0"/>
          <w:lang w:eastAsia="en-US" w:bidi="ar-SA"/>
        </w:rPr>
        <w:t>Samuti ei nähtu vaidlustuse</w:t>
      </w:r>
      <w:r w:rsidR="00745AAF" w:rsidRPr="00602D12">
        <w:rPr>
          <w:rFonts w:eastAsiaTheme="minorHAnsi"/>
          <w:color w:val="000000"/>
          <w:kern w:val="0"/>
          <w:lang w:eastAsia="en-US" w:bidi="ar-SA"/>
        </w:rPr>
        <w:t>st</w:t>
      </w:r>
      <w:r w:rsidRPr="00602D12">
        <w:rPr>
          <w:rFonts w:eastAsiaTheme="minorHAnsi"/>
          <w:color w:val="000000"/>
          <w:kern w:val="0"/>
          <w:lang w:eastAsia="en-US" w:bidi="ar-SA"/>
        </w:rPr>
        <w:t xml:space="preserve">, mil moel rikuvad </w:t>
      </w:r>
      <w:proofErr w:type="spellStart"/>
      <w:r w:rsidRPr="00602D12">
        <w:rPr>
          <w:rFonts w:eastAsiaTheme="minorHAnsi"/>
          <w:color w:val="000000"/>
          <w:kern w:val="0"/>
          <w:lang w:eastAsia="en-US" w:bidi="ar-SA"/>
        </w:rPr>
        <w:t>RHADis</w:t>
      </w:r>
      <w:proofErr w:type="spellEnd"/>
      <w:r w:rsidRPr="00602D12">
        <w:rPr>
          <w:rFonts w:eastAsiaTheme="minorHAnsi"/>
          <w:color w:val="000000"/>
          <w:kern w:val="0"/>
          <w:lang w:eastAsia="en-US" w:bidi="ar-SA"/>
        </w:rPr>
        <w:t xml:space="preserve"> sätestatud hindamiskriteeriumid vaidlustaja subjektiivseid õiguseid.</w:t>
      </w:r>
      <w:r w:rsidR="00745AAF" w:rsidRPr="00602D12">
        <w:rPr>
          <w:rFonts w:eastAsiaTheme="minorHAnsi"/>
          <w:color w:val="000000"/>
          <w:kern w:val="0"/>
          <w:lang w:eastAsia="en-US" w:bidi="ar-SA"/>
        </w:rPr>
        <w:t xml:space="preserve"> Isegi, kui vaidlustajal oleks reaalne huvi riigihankes osaleda, siis peaks vaidlustusest nähtuma, kuidas sätestatud hindamiskriteeriumid tema õiguseid kahjustavad</w:t>
      </w:r>
      <w:r w:rsidR="00DA1D82" w:rsidRPr="00602D12">
        <w:rPr>
          <w:rFonts w:eastAsiaTheme="minorHAnsi"/>
          <w:color w:val="000000"/>
          <w:kern w:val="0"/>
          <w:lang w:eastAsia="en-US" w:bidi="ar-SA"/>
        </w:rPr>
        <w:t xml:space="preserve"> või hankemenetluses osalemist takistavad</w:t>
      </w:r>
      <w:r w:rsidR="00745AAF" w:rsidRPr="00602D12">
        <w:rPr>
          <w:rFonts w:eastAsiaTheme="minorHAnsi"/>
          <w:color w:val="000000"/>
          <w:kern w:val="0"/>
          <w:lang w:eastAsia="en-US" w:bidi="ar-SA"/>
        </w:rPr>
        <w:t>. Seda aga vaidlustusest ei nähtu, seega järeldab hankija, et vaidlusta</w:t>
      </w:r>
      <w:r w:rsidR="00EB7CBD" w:rsidRPr="00602D12">
        <w:rPr>
          <w:rFonts w:eastAsiaTheme="minorHAnsi"/>
          <w:color w:val="000000"/>
          <w:kern w:val="0"/>
          <w:lang w:eastAsia="en-US" w:bidi="ar-SA"/>
        </w:rPr>
        <w:t>ja</w:t>
      </w:r>
      <w:r w:rsidR="00745AAF" w:rsidRPr="00602D12">
        <w:rPr>
          <w:rFonts w:eastAsiaTheme="minorHAnsi"/>
          <w:color w:val="000000"/>
          <w:kern w:val="0"/>
          <w:lang w:eastAsia="en-US" w:bidi="ar-SA"/>
        </w:rPr>
        <w:t xml:space="preserve"> õiguste riivet tegelikkuses ei eksisteeri.</w:t>
      </w:r>
    </w:p>
    <w:p w14:paraId="4D134FD4" w14:textId="0B12E310" w:rsidR="004C5B23" w:rsidRPr="00602D12" w:rsidRDefault="004C5B23" w:rsidP="001A1832">
      <w:pPr>
        <w:pStyle w:val="ListParagraph"/>
        <w:widowControl/>
        <w:numPr>
          <w:ilvl w:val="2"/>
          <w:numId w:val="30"/>
        </w:numPr>
        <w:suppressAutoHyphens w:val="0"/>
        <w:autoSpaceDE w:val="0"/>
        <w:autoSpaceDN w:val="0"/>
        <w:adjustRightInd w:val="0"/>
        <w:spacing w:after="120" w:line="360" w:lineRule="auto"/>
        <w:ind w:left="709" w:hanging="709"/>
        <w:rPr>
          <w:rFonts w:eastAsiaTheme="minorHAnsi"/>
          <w:color w:val="000000"/>
          <w:kern w:val="0"/>
          <w:lang w:eastAsia="en-US" w:bidi="ar-SA"/>
        </w:rPr>
      </w:pPr>
      <w:r w:rsidRPr="00602D12">
        <w:rPr>
          <w:rFonts w:eastAsiaTheme="minorHAnsi"/>
          <w:color w:val="000000"/>
          <w:kern w:val="0"/>
          <w:lang w:eastAsia="en-US" w:bidi="ar-SA"/>
        </w:rPr>
        <w:t>Kokkuvõttes on hankija kaebeõiguse osas seisukohal, et vaidlustaja puhul ei ole täidetud kumbki RHS § 185 lg 1 märgitud vaidlustuse esitamise eeldus ning tegemist on populaarkaebusega, mis tuleb jätta läbi vaatamata.</w:t>
      </w:r>
    </w:p>
    <w:p w14:paraId="60491F7C" w14:textId="77777777" w:rsidR="00F92767" w:rsidRPr="00602D12" w:rsidRDefault="00F92767" w:rsidP="001A1832">
      <w:pPr>
        <w:pStyle w:val="ListParagraph"/>
        <w:widowControl/>
        <w:suppressAutoHyphens w:val="0"/>
        <w:autoSpaceDE w:val="0"/>
        <w:autoSpaceDN w:val="0"/>
        <w:adjustRightInd w:val="0"/>
        <w:spacing w:after="120" w:line="360" w:lineRule="auto"/>
        <w:ind w:left="709" w:hanging="709"/>
        <w:rPr>
          <w:rFonts w:eastAsiaTheme="minorHAnsi"/>
          <w:b/>
          <w:bCs/>
          <w:color w:val="000000"/>
          <w:kern w:val="0"/>
          <w:lang w:eastAsia="en-US" w:bidi="ar-SA"/>
        </w:rPr>
      </w:pPr>
    </w:p>
    <w:p w14:paraId="34039DB6" w14:textId="4BAA3E37" w:rsidR="00960A5B" w:rsidRPr="00602D12" w:rsidRDefault="00583D71" w:rsidP="001A1832">
      <w:pPr>
        <w:pStyle w:val="ListParagraph"/>
        <w:widowControl/>
        <w:numPr>
          <w:ilvl w:val="1"/>
          <w:numId w:val="30"/>
        </w:numPr>
        <w:suppressAutoHyphens w:val="0"/>
        <w:autoSpaceDE w:val="0"/>
        <w:autoSpaceDN w:val="0"/>
        <w:adjustRightInd w:val="0"/>
        <w:spacing w:after="120" w:line="360" w:lineRule="auto"/>
        <w:ind w:left="709" w:hanging="709"/>
        <w:contextualSpacing w:val="0"/>
        <w:rPr>
          <w:rFonts w:eastAsiaTheme="minorHAnsi"/>
          <w:b/>
          <w:bCs/>
          <w:color w:val="000000"/>
          <w:kern w:val="0"/>
          <w:lang w:eastAsia="en-US" w:bidi="ar-SA"/>
        </w:rPr>
      </w:pPr>
      <w:r w:rsidRPr="00602D12">
        <w:rPr>
          <w:rFonts w:eastAsiaTheme="minorHAnsi" w:cs="Times New Roman"/>
          <w:b/>
          <w:bCs/>
          <w:color w:val="000000"/>
          <w:kern w:val="0"/>
          <w:szCs w:val="24"/>
          <w:lang w:eastAsia="en-US" w:bidi="ar-SA"/>
        </w:rPr>
        <w:t>Hindamiskriteeriumite õigusvastasu</w:t>
      </w:r>
      <w:r w:rsidR="00F92767" w:rsidRPr="00602D12">
        <w:rPr>
          <w:rFonts w:eastAsiaTheme="minorHAnsi" w:cs="Times New Roman"/>
          <w:b/>
          <w:bCs/>
          <w:color w:val="000000"/>
          <w:kern w:val="0"/>
          <w:szCs w:val="24"/>
          <w:lang w:eastAsia="en-US" w:bidi="ar-SA"/>
        </w:rPr>
        <w:t>s</w:t>
      </w:r>
    </w:p>
    <w:p w14:paraId="2EF06979" w14:textId="7938731B" w:rsidR="0046619C" w:rsidRPr="00602D12" w:rsidRDefault="00985BFE"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cs="Times New Roman"/>
          <w:bCs/>
          <w:szCs w:val="24"/>
        </w:rPr>
        <w:t>V</w:t>
      </w:r>
      <w:r w:rsidRPr="00602D12">
        <w:rPr>
          <w:rFonts w:eastAsiaTheme="minorHAnsi" w:cs="Times New Roman"/>
          <w:color w:val="000000"/>
          <w:kern w:val="0"/>
          <w:szCs w:val="24"/>
          <w:lang w:eastAsia="en-US" w:bidi="ar-SA"/>
        </w:rPr>
        <w:t>aidlustuse kohaselt leiab vaidlustaja, et RHAD dokumendi</w:t>
      </w:r>
      <w:r w:rsidR="00486461" w:rsidRPr="00602D12">
        <w:rPr>
          <w:rFonts w:eastAsiaTheme="minorHAnsi" w:cs="Times New Roman"/>
          <w:color w:val="000000"/>
          <w:kern w:val="0"/>
          <w:szCs w:val="24"/>
          <w:lang w:eastAsia="en-US" w:bidi="ar-SA"/>
        </w:rPr>
        <w:t xml:space="preserve"> hindamiskriteeriumid on õigusvastased. Vaidlustuse kohaselt on hankija </w:t>
      </w:r>
      <w:r w:rsidR="00E715F5" w:rsidRPr="00602D12">
        <w:rPr>
          <w:rFonts w:eastAsiaTheme="minorHAnsi" w:cs="Times New Roman"/>
          <w:color w:val="000000"/>
          <w:kern w:val="0"/>
          <w:szCs w:val="24"/>
          <w:lang w:eastAsia="en-US" w:bidi="ar-SA"/>
        </w:rPr>
        <w:t>poolt hankes sätestatud hindamiskriteeriumid</w:t>
      </w:r>
      <w:r w:rsidR="00D50D7D" w:rsidRPr="00602D12">
        <w:rPr>
          <w:rFonts w:eastAsiaTheme="minorHAnsi" w:cs="Times New Roman"/>
          <w:color w:val="000000"/>
          <w:kern w:val="0"/>
          <w:szCs w:val="24"/>
          <w:lang w:eastAsia="en-US" w:bidi="ar-SA"/>
        </w:rPr>
        <w:t xml:space="preserve"> RHS § 85 ja EL riigiabiõiguse alusel majanduslikult soodsaima pakkumise väljaselgitamisel keelatud – sest hinnatavad asjaolud ei ole osutatava teenusega seotud. </w:t>
      </w:r>
    </w:p>
    <w:p w14:paraId="42B576CD" w14:textId="54EFA246" w:rsidR="0046619C" w:rsidRPr="00602D12" w:rsidRDefault="00D50D7D"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eastAsiaTheme="minorHAnsi" w:cs="Times New Roman"/>
          <w:color w:val="000000"/>
          <w:kern w:val="0"/>
          <w:szCs w:val="24"/>
          <w:lang w:eastAsia="en-US" w:bidi="ar-SA"/>
        </w:rPr>
        <w:t xml:space="preserve">Vaidlustaja hinnangul tunnistatakse RHS § 114 alusel vastavaks pakkumused, mis saavad </w:t>
      </w:r>
      <w:r w:rsidR="00960A5B" w:rsidRPr="00602D12">
        <w:rPr>
          <w:rFonts w:eastAsiaTheme="minorHAnsi" w:cs="Times New Roman"/>
          <w:color w:val="000000"/>
          <w:kern w:val="0"/>
          <w:szCs w:val="24"/>
          <w:lang w:eastAsia="en-US" w:bidi="ar-SA"/>
        </w:rPr>
        <w:t>hindamismetoodikas sätestatud hindamiskriteeriumite aluse</w:t>
      </w:r>
      <w:r w:rsidR="00EB7CBD" w:rsidRPr="00602D12">
        <w:rPr>
          <w:rFonts w:eastAsiaTheme="minorHAnsi" w:cs="Times New Roman"/>
          <w:color w:val="000000"/>
          <w:kern w:val="0"/>
          <w:szCs w:val="24"/>
          <w:lang w:eastAsia="en-US" w:bidi="ar-SA"/>
        </w:rPr>
        <w:t>l</w:t>
      </w:r>
      <w:r w:rsidR="00960A5B" w:rsidRPr="00602D12">
        <w:rPr>
          <w:rFonts w:eastAsiaTheme="minorHAnsi" w:cs="Times New Roman"/>
          <w:color w:val="000000"/>
          <w:kern w:val="0"/>
          <w:szCs w:val="24"/>
          <w:lang w:eastAsia="en-US" w:bidi="ar-SA"/>
        </w:rPr>
        <w:t xml:space="preserve"> läbi viidud hindamise tulemusel </w:t>
      </w:r>
      <w:r w:rsidRPr="00602D12">
        <w:rPr>
          <w:rFonts w:eastAsiaTheme="minorHAnsi" w:cs="Times New Roman"/>
          <w:color w:val="000000"/>
          <w:kern w:val="0"/>
          <w:szCs w:val="24"/>
          <w:lang w:eastAsia="en-US" w:bidi="ar-SA"/>
        </w:rPr>
        <w:t xml:space="preserve">vähemalt miinimumpunktid. </w:t>
      </w:r>
    </w:p>
    <w:p w14:paraId="3A5CAE69" w14:textId="77777777" w:rsidR="0046619C" w:rsidRPr="00602D12" w:rsidRDefault="00D50D7D"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eastAsiaTheme="minorHAnsi" w:cs="Times New Roman"/>
          <w:color w:val="000000"/>
          <w:kern w:val="0"/>
          <w:szCs w:val="24"/>
          <w:lang w:eastAsia="en-US" w:bidi="ar-SA"/>
        </w:rPr>
        <w:t xml:space="preserve">Lisaks leiab vaidlustaja oma vaidlustuses, et </w:t>
      </w:r>
      <w:r w:rsidR="00960A5B" w:rsidRPr="00602D12">
        <w:rPr>
          <w:rFonts w:eastAsiaTheme="minorHAnsi" w:cs="Times New Roman"/>
          <w:color w:val="000000"/>
          <w:kern w:val="0"/>
          <w:szCs w:val="24"/>
          <w:lang w:eastAsia="en-US" w:bidi="ar-SA"/>
        </w:rPr>
        <w:t xml:space="preserve">hankes võib osutuda majanduslikult soodsaimaks pakkumuseks </w:t>
      </w:r>
      <w:r w:rsidR="00F16D1C" w:rsidRPr="00602D12">
        <w:rPr>
          <w:rFonts w:eastAsiaTheme="minorHAnsi" w:cs="Times New Roman"/>
          <w:color w:val="000000"/>
          <w:kern w:val="0"/>
          <w:szCs w:val="24"/>
          <w:lang w:eastAsia="en-US" w:bidi="ar-SA"/>
        </w:rPr>
        <w:t xml:space="preserve">kõige kallim </w:t>
      </w:r>
      <w:r w:rsidR="00960A5B" w:rsidRPr="00602D12">
        <w:rPr>
          <w:rFonts w:eastAsiaTheme="minorHAnsi" w:cs="Times New Roman"/>
          <w:color w:val="000000"/>
          <w:kern w:val="0"/>
          <w:szCs w:val="24"/>
          <w:lang w:eastAsia="en-US" w:bidi="ar-SA"/>
        </w:rPr>
        <w:t>pakkumus, mis esitatakse maksimaalse hinnaga 299000 eurot</w:t>
      </w:r>
      <w:r w:rsidR="00F16D1C" w:rsidRPr="00602D12">
        <w:rPr>
          <w:rFonts w:eastAsiaTheme="minorHAnsi" w:cs="Times New Roman"/>
          <w:color w:val="000000"/>
          <w:kern w:val="0"/>
          <w:szCs w:val="24"/>
          <w:lang w:eastAsia="en-US" w:bidi="ar-SA"/>
        </w:rPr>
        <w:t xml:space="preserve"> ning majanduslikult soodsaimaiks ei pruugi osutuda pakkumus, mis on väiksema maksumusega. Vaidlustaja hinnangul ei saa vaidlustavas hankes kasutatavat hinna osakaalu pidada väga oluliseks (lähtudes </w:t>
      </w:r>
      <w:r w:rsidR="0021620E" w:rsidRPr="00602D12">
        <w:rPr>
          <w:rFonts w:eastAsiaTheme="minorHAnsi" w:cs="Times New Roman"/>
          <w:color w:val="000000"/>
          <w:kern w:val="0"/>
          <w:szCs w:val="24"/>
          <w:lang w:eastAsia="en-US" w:bidi="ar-SA"/>
        </w:rPr>
        <w:t xml:space="preserve">Euroopa Komisjoni teatisest </w:t>
      </w:r>
      <w:r w:rsidR="0021620E" w:rsidRPr="00602D12">
        <w:rPr>
          <w:rFonts w:eastAsiaTheme="minorHAnsi" w:cs="Times New Roman"/>
          <w:color w:val="000000"/>
          <w:kern w:val="0"/>
          <w:szCs w:val="24"/>
          <w:lang w:eastAsia="en-US" w:bidi="ar-SA"/>
        </w:rPr>
        <w:lastRenderedPageBreak/>
        <w:t>riigiabi mõiste kohta) ning sellest tulenevalt võib eksisteerida risk ebaseadusliku riigiabi andmiseks.</w:t>
      </w:r>
    </w:p>
    <w:p w14:paraId="68F9D227" w14:textId="77777777" w:rsidR="0046619C" w:rsidRPr="00602D12" w:rsidRDefault="00960A5B"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eastAsiaTheme="minorHAnsi" w:cs="Times New Roman"/>
          <w:color w:val="000000"/>
          <w:kern w:val="0"/>
          <w:szCs w:val="24"/>
          <w:lang w:eastAsia="en-US" w:bidi="ar-SA"/>
        </w:rPr>
        <w:t>Vaidlustaja leiab</w:t>
      </w:r>
      <w:r w:rsidR="00F16D1C" w:rsidRPr="00602D12">
        <w:rPr>
          <w:rFonts w:eastAsiaTheme="minorHAnsi" w:cs="Times New Roman"/>
          <w:color w:val="000000"/>
          <w:kern w:val="0"/>
          <w:szCs w:val="24"/>
          <w:lang w:eastAsia="en-US" w:bidi="ar-SA"/>
        </w:rPr>
        <w:t xml:space="preserve"> ka</w:t>
      </w:r>
      <w:r w:rsidRPr="00602D12">
        <w:rPr>
          <w:rFonts w:eastAsiaTheme="minorHAnsi" w:cs="Times New Roman"/>
          <w:color w:val="000000"/>
          <w:kern w:val="0"/>
          <w:szCs w:val="24"/>
          <w:lang w:eastAsia="en-US" w:bidi="ar-SA"/>
        </w:rPr>
        <w:t xml:space="preserve">, et </w:t>
      </w:r>
      <w:r w:rsidR="00F16D1C" w:rsidRPr="00602D12">
        <w:rPr>
          <w:rFonts w:eastAsiaTheme="minorHAnsi" w:cs="Times New Roman"/>
          <w:color w:val="000000"/>
          <w:kern w:val="0"/>
          <w:szCs w:val="24"/>
          <w:lang w:eastAsia="en-US" w:bidi="ar-SA"/>
        </w:rPr>
        <w:t>pakkumuse raames esitatav teenuse osutamise kirjeldus peaks olema pakkujale siduv ning see peaks olema lepingu täitmise aluseks.</w:t>
      </w:r>
      <w:r w:rsidR="0021620E" w:rsidRPr="00602D12">
        <w:rPr>
          <w:rFonts w:eastAsiaTheme="minorHAnsi" w:cs="Times New Roman"/>
          <w:color w:val="000000"/>
          <w:kern w:val="0"/>
          <w:szCs w:val="24"/>
          <w:lang w:eastAsia="en-US" w:bidi="ar-SA"/>
        </w:rPr>
        <w:t xml:space="preserve"> Vaidlustaja leiab, et hankemenetluse käigus hinnatav koolitusprogramm ei ole pakkujale siduv ning seetõttu hinnatakse asjaolusid, millest ei sõltu hankelepingu täitmise kvaliteet.</w:t>
      </w:r>
      <w:r w:rsidR="00D069A7" w:rsidRPr="00602D12">
        <w:rPr>
          <w:rFonts w:eastAsiaTheme="minorHAnsi" w:cs="Times New Roman"/>
          <w:color w:val="000000"/>
          <w:kern w:val="0"/>
          <w:szCs w:val="24"/>
          <w:lang w:eastAsia="en-US" w:bidi="ar-SA"/>
        </w:rPr>
        <w:t xml:space="preserve"> </w:t>
      </w:r>
      <w:bookmarkStart w:id="0" w:name="_Hlk132822426"/>
    </w:p>
    <w:p w14:paraId="11BB72CE" w14:textId="77777777" w:rsidR="0046619C" w:rsidRPr="00602D12" w:rsidRDefault="00985BFE"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cs="Times New Roman"/>
          <w:szCs w:val="24"/>
        </w:rPr>
        <w:t xml:space="preserve">Hankija ei nõustu vaidlustaja vaidlustuses esitatud seisukohtadega ja vaidleb nendele täies ulatuses vastu, põhjendades oma seisukohti järgmiselt. </w:t>
      </w:r>
      <w:bookmarkEnd w:id="0"/>
    </w:p>
    <w:p w14:paraId="59372968" w14:textId="7206B68F" w:rsidR="0046619C" w:rsidRPr="00602D12" w:rsidRDefault="006E7A71"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cs="Times New Roman"/>
          <w:szCs w:val="24"/>
        </w:rPr>
        <w:t>Riigihankemenetluses ei ole võimalik vaidlustaja toodud olukord, kus vastavaks tunnistatakse pakkumused, mis hindamismetoodikas sätestatud hindamiskriteeriumite aluse</w:t>
      </w:r>
      <w:r w:rsidR="00EB7CBD" w:rsidRPr="00602D12">
        <w:rPr>
          <w:rFonts w:cs="Times New Roman"/>
          <w:szCs w:val="24"/>
        </w:rPr>
        <w:t>l</w:t>
      </w:r>
      <w:r w:rsidRPr="00602D12">
        <w:rPr>
          <w:rFonts w:cs="Times New Roman"/>
          <w:szCs w:val="24"/>
        </w:rPr>
        <w:t xml:space="preserve"> läbi viidud hindamise tulemusel saavad vähemalt miinimumpunktid. Lähtudes </w:t>
      </w:r>
      <w:r w:rsidR="000210D9" w:rsidRPr="00602D12">
        <w:rPr>
          <w:rFonts w:cs="Times New Roman"/>
          <w:szCs w:val="24"/>
        </w:rPr>
        <w:t xml:space="preserve">pakkumuste menetlemise </w:t>
      </w:r>
      <w:r w:rsidRPr="00602D12">
        <w:rPr>
          <w:rFonts w:cs="Times New Roman"/>
          <w:szCs w:val="24"/>
        </w:rPr>
        <w:t>riigihangete läbiviimise loogikast jõ</w:t>
      </w:r>
      <w:r w:rsidR="00AD3AA2" w:rsidRPr="00602D12">
        <w:rPr>
          <w:rFonts w:cs="Times New Roman"/>
          <w:szCs w:val="24"/>
        </w:rPr>
        <w:t>ua</w:t>
      </w:r>
      <w:r w:rsidR="005D172E" w:rsidRPr="00602D12">
        <w:rPr>
          <w:rFonts w:cs="Times New Roman"/>
          <w:szCs w:val="24"/>
        </w:rPr>
        <w:t>vad</w:t>
      </w:r>
      <w:r w:rsidRPr="00602D12">
        <w:rPr>
          <w:rFonts w:cs="Times New Roman"/>
          <w:szCs w:val="24"/>
        </w:rPr>
        <w:t xml:space="preserve"> hindamise etappi vaid juba vastavaks tunnistatud pakkumused</w:t>
      </w:r>
      <w:r w:rsidR="005D172E" w:rsidRPr="00602D12">
        <w:rPr>
          <w:rFonts w:cs="Times New Roman"/>
          <w:szCs w:val="24"/>
        </w:rPr>
        <w:t xml:space="preserve"> ning vastavalt hindamismetoodikale omistatakse hindamise tulemusel igale pakkumusele sellele pakkumusele vastavad väärtuspunktid, mille tulemusel selgub edukas pakkuja.</w:t>
      </w:r>
    </w:p>
    <w:p w14:paraId="0AB3C4F0" w14:textId="68FDC54F" w:rsidR="00A527C3" w:rsidRPr="00602D12" w:rsidRDefault="00FF1A08"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rPr>
          <w:rFonts w:cs="Times New Roman"/>
          <w:szCs w:val="24"/>
        </w:rPr>
        <w:t>Euroopa Kohus on korduvalt rõhutanud, et hankijal on ulatuslik diskretsioon pakkumuste hindamise kriteeriumide seadmisel. Hindamise kriteeriumide valimine on hankija kaalutlusotsus. Hankija on hindamise kriteeriumide kujundamisel vaba ulatuses, mis ei lähe vastuollu RHS-s sätestatud üldiste piirangutega. Piirangud, millest hankija peab lähtuma, on eelkõige sätestatud RHS §-s 85, samuti peavad hindamise kriteeriumid olema kooskõlas riigihanke korraldamise üldpõhimõtetega</w:t>
      </w:r>
      <w:r w:rsidR="00AA0B71" w:rsidRPr="00602D12">
        <w:rPr>
          <w:rFonts w:cs="Times New Roman"/>
          <w:szCs w:val="24"/>
        </w:rPr>
        <w:t>.</w:t>
      </w:r>
      <w:r w:rsidR="006E7A71" w:rsidRPr="00602D12">
        <w:rPr>
          <w:rFonts w:cs="Times New Roman"/>
          <w:szCs w:val="24"/>
        </w:rPr>
        <w:t xml:space="preserve"> Nii vaidlustuskomisjoni kui ka kohtupraktikas on leidnud korduvalt kinnitust, et hankijal</w:t>
      </w:r>
      <w:r w:rsidR="005D172E" w:rsidRPr="00602D12">
        <w:rPr>
          <w:rFonts w:cs="Times New Roman"/>
          <w:szCs w:val="24"/>
        </w:rPr>
        <w:t xml:space="preserve"> on</w:t>
      </w:r>
      <w:r w:rsidR="006E7A71" w:rsidRPr="00602D12">
        <w:rPr>
          <w:rFonts w:cs="Times New Roman"/>
          <w:szCs w:val="24"/>
        </w:rPr>
        <w:t xml:space="preserve"> RHS § 85 lg 9 alusel pakkumuste hindamise kriteeriumide kehtestamisel lai kaalutlusruum (nt Tallinna Halduskohtu otsus asjas nr 3-17-1172, p 27; vaidlustuskomisjoni otsus asjas nr 202-17/192991, p 17). See tähendab mh, et hankija on ulatuses, mis ei lähe vastuollu RHS-</w:t>
      </w:r>
      <w:proofErr w:type="spellStart"/>
      <w:r w:rsidR="006E7A71" w:rsidRPr="00602D12">
        <w:rPr>
          <w:rFonts w:cs="Times New Roman"/>
          <w:szCs w:val="24"/>
        </w:rPr>
        <w:t>is</w:t>
      </w:r>
      <w:proofErr w:type="spellEnd"/>
      <w:r w:rsidR="006E7A71" w:rsidRPr="00602D12">
        <w:rPr>
          <w:rFonts w:cs="Times New Roman"/>
          <w:szCs w:val="24"/>
        </w:rPr>
        <w:t xml:space="preserve"> sätestatud üldiste reeglitega, hindamiskriteeriumide proportsioonide kujundamisel vaba. RHS § 85 lg 1 järgi peavad riigihankes seatavad pakkumuste hindamise kriteeriumid võimaldama välja selgitada majanduslikult soodsaima pakkumuse, olema seotud hankelepingu esemega ja tagama reaalse konkurentsi. Sealjuures tuleb tähele panna, et „majanduslik soodsus“ ei tähenda tingimata madalaimat hinda. Vastupidi, RHS § 85 lg 3 järgi tuleb majanduslikult soodsaima pakkumuse väljaselgitamisel arvesse võtta eelkõige parimat hinna ja kvaliteedi suhet. RHS § 85 lg 4 lubab hindamiskriteeriumina arvestada ainult pakkumuse hinda või kulu üksnes juhul, kui hankija jaoks sõltub pakkumuse majanduslik soodsus ainult pakkumuse hinnast või </w:t>
      </w:r>
      <w:r w:rsidR="006E7A71" w:rsidRPr="00602D12">
        <w:rPr>
          <w:rFonts w:cs="Times New Roman"/>
          <w:szCs w:val="24"/>
        </w:rPr>
        <w:lastRenderedPageBreak/>
        <w:t xml:space="preserve">kulust ja kõik muud tulevase hankelepingu tingimused, sh hankelepingu esemega seotud kriteeriumid, on </w:t>
      </w:r>
      <w:r w:rsidR="00836723">
        <w:rPr>
          <w:rFonts w:cs="Times New Roman"/>
          <w:szCs w:val="24"/>
        </w:rPr>
        <w:t>RHAD</w:t>
      </w:r>
      <w:r w:rsidR="00FB2465">
        <w:rPr>
          <w:rFonts w:cs="Times New Roman"/>
          <w:szCs w:val="24"/>
        </w:rPr>
        <w:t>-</w:t>
      </w:r>
      <w:proofErr w:type="spellStart"/>
      <w:r w:rsidR="00836723">
        <w:rPr>
          <w:rFonts w:cs="Times New Roman"/>
          <w:szCs w:val="24"/>
        </w:rPr>
        <w:t>is</w:t>
      </w:r>
      <w:proofErr w:type="spellEnd"/>
      <w:r w:rsidR="00836723">
        <w:rPr>
          <w:rFonts w:cs="Times New Roman"/>
          <w:szCs w:val="24"/>
        </w:rPr>
        <w:t xml:space="preserve"> </w:t>
      </w:r>
      <w:r w:rsidR="006E7A71" w:rsidRPr="00602D12">
        <w:rPr>
          <w:rFonts w:cs="Times New Roman"/>
          <w:szCs w:val="24"/>
        </w:rPr>
        <w:t>ammendavalt kindlaks määratud.</w:t>
      </w:r>
    </w:p>
    <w:p w14:paraId="1EDB4D6A" w14:textId="19591CD5" w:rsidR="00712006" w:rsidRPr="00602D12" w:rsidRDefault="00712006" w:rsidP="001A1832">
      <w:pPr>
        <w:pStyle w:val="ListParagraph"/>
        <w:numPr>
          <w:ilvl w:val="2"/>
          <w:numId w:val="30"/>
        </w:numPr>
        <w:spacing w:after="120" w:line="360" w:lineRule="auto"/>
        <w:ind w:left="709" w:hanging="709"/>
        <w:contextualSpacing w:val="0"/>
        <w:rPr>
          <w:rFonts w:eastAsiaTheme="minorHAnsi" w:cs="Times New Roman"/>
          <w:color w:val="000000"/>
          <w:kern w:val="0"/>
          <w:szCs w:val="24"/>
          <w:lang w:eastAsia="en-US" w:bidi="ar-SA"/>
        </w:rPr>
      </w:pPr>
      <w:r w:rsidRPr="00602D12">
        <w:t>Hankija on määranud majanduslikult soodsaima pakkumuse väljaselgitamiseks kaks hindamiskriteeriumit:</w:t>
      </w:r>
    </w:p>
    <w:p w14:paraId="7886A8BE" w14:textId="77777777" w:rsidR="00A527C3" w:rsidRPr="00602D12" w:rsidRDefault="00712006" w:rsidP="001A1832">
      <w:pPr>
        <w:pStyle w:val="ListParagraph"/>
        <w:spacing w:after="120" w:line="360" w:lineRule="auto"/>
        <w:ind w:left="709"/>
        <w:contextualSpacing w:val="0"/>
        <w:rPr>
          <w:rFonts w:cs="Times New Roman"/>
          <w:szCs w:val="24"/>
        </w:rPr>
      </w:pPr>
      <w:r w:rsidRPr="00602D12">
        <w:rPr>
          <w:rFonts w:cs="Times New Roman"/>
          <w:szCs w:val="24"/>
        </w:rPr>
        <w:t>2.</w:t>
      </w:r>
      <w:r w:rsidR="00A527C3" w:rsidRPr="00602D12">
        <w:rPr>
          <w:rFonts w:cs="Times New Roman"/>
          <w:szCs w:val="24"/>
        </w:rPr>
        <w:t xml:space="preserve">2.8.1. </w:t>
      </w:r>
      <w:r w:rsidRPr="00602D12">
        <w:rPr>
          <w:rFonts w:cs="Times New Roman"/>
          <w:szCs w:val="24"/>
        </w:rPr>
        <w:t>Teenuse osutamise kirjeldus – 50 väärtuspunkti</w:t>
      </w:r>
    </w:p>
    <w:p w14:paraId="53318269" w14:textId="4BA3249F" w:rsidR="0021620E" w:rsidRPr="00602D12" w:rsidRDefault="00A527C3" w:rsidP="001A1832">
      <w:pPr>
        <w:pStyle w:val="ListParagraph"/>
        <w:spacing w:after="120" w:line="360" w:lineRule="auto"/>
        <w:ind w:left="709"/>
        <w:contextualSpacing w:val="0"/>
        <w:rPr>
          <w:rFonts w:cs="Times New Roman"/>
          <w:szCs w:val="24"/>
        </w:rPr>
      </w:pPr>
      <w:r w:rsidRPr="00602D12">
        <w:rPr>
          <w:rFonts w:cs="Times New Roman"/>
          <w:szCs w:val="24"/>
        </w:rPr>
        <w:t xml:space="preserve">2.2.8.2. </w:t>
      </w:r>
      <w:r w:rsidR="00712006" w:rsidRPr="00602D12">
        <w:rPr>
          <w:rFonts w:cs="Times New Roman"/>
          <w:szCs w:val="24"/>
        </w:rPr>
        <w:t xml:space="preserve">Pakkumuse arvestuslik kogumaksumus käibemaksuta – 50 väärtuspunkti. </w:t>
      </w:r>
    </w:p>
    <w:p w14:paraId="640D9956" w14:textId="087EE286" w:rsidR="006E7A71" w:rsidRPr="00602D12" w:rsidRDefault="00712006" w:rsidP="001A1832">
      <w:pPr>
        <w:pStyle w:val="ListParagraph"/>
        <w:spacing w:after="120" w:line="360" w:lineRule="auto"/>
        <w:ind w:left="709" w:hanging="1"/>
        <w:contextualSpacing w:val="0"/>
        <w:rPr>
          <w:rFonts w:cs="Times New Roman"/>
          <w:szCs w:val="24"/>
        </w:rPr>
      </w:pPr>
      <w:r w:rsidRPr="00602D12">
        <w:rPr>
          <w:rFonts w:cs="Times New Roman"/>
          <w:szCs w:val="24"/>
        </w:rPr>
        <w:t xml:space="preserve">Pakkumuse arvestusliku kogumaksumuse puhul on pakkumuse maksumuse </w:t>
      </w:r>
      <w:proofErr w:type="spellStart"/>
      <w:r w:rsidRPr="00602D12">
        <w:rPr>
          <w:rFonts w:cs="Times New Roman"/>
          <w:szCs w:val="24"/>
        </w:rPr>
        <w:t>lahtikirjutuse</w:t>
      </w:r>
      <w:proofErr w:type="spellEnd"/>
      <w:r w:rsidRPr="00602D12">
        <w:rPr>
          <w:rFonts w:cs="Times New Roman"/>
          <w:szCs w:val="24"/>
        </w:rPr>
        <w:t xml:space="preserve"> vormil välja toodud, et tegemist ei ole lepingu ega gruppide kogumaksumusega, vaid arvestuslike hindadega pakkumuste võrdlemiseks. Tellimise ja tasumise aluseks on maksumuse </w:t>
      </w:r>
      <w:proofErr w:type="spellStart"/>
      <w:r w:rsidRPr="00602D12">
        <w:rPr>
          <w:rFonts w:cs="Times New Roman"/>
          <w:szCs w:val="24"/>
        </w:rPr>
        <w:t>lahtikirjutuse</w:t>
      </w:r>
      <w:proofErr w:type="spellEnd"/>
      <w:r w:rsidRPr="00602D12">
        <w:rPr>
          <w:rFonts w:cs="Times New Roman"/>
          <w:szCs w:val="24"/>
        </w:rPr>
        <w:t xml:space="preserve"> vormil toodud ühikuhinnad lähtuvalt raamlepingust</w:t>
      </w:r>
      <w:r w:rsidR="00CC5A8B" w:rsidRPr="00602D12">
        <w:rPr>
          <w:rFonts w:cs="Times New Roman"/>
          <w:szCs w:val="24"/>
        </w:rPr>
        <w:t xml:space="preserve">. </w:t>
      </w:r>
      <w:r w:rsidR="006E7A71" w:rsidRPr="00602D12">
        <w:rPr>
          <w:rFonts w:cs="Times New Roman"/>
          <w:szCs w:val="24"/>
        </w:rPr>
        <w:t>Pakkumuse m</w:t>
      </w:r>
      <w:r w:rsidR="00CC5A8B" w:rsidRPr="00602D12">
        <w:rPr>
          <w:rFonts w:cs="Times New Roman"/>
          <w:szCs w:val="24"/>
        </w:rPr>
        <w:t xml:space="preserve">aksumuse </w:t>
      </w:r>
      <w:proofErr w:type="spellStart"/>
      <w:r w:rsidR="00CC5A8B" w:rsidRPr="00602D12">
        <w:rPr>
          <w:rFonts w:cs="Times New Roman"/>
          <w:szCs w:val="24"/>
        </w:rPr>
        <w:t>lahtikirjutuse</w:t>
      </w:r>
      <w:proofErr w:type="spellEnd"/>
      <w:r w:rsidR="00CC5A8B" w:rsidRPr="00602D12">
        <w:rPr>
          <w:rFonts w:cs="Times New Roman"/>
          <w:szCs w:val="24"/>
        </w:rPr>
        <w:t xml:space="preserve"> vormil toodud isikupõhiste kulude (nt toitlustus, materjalid) kogused on üksnes arvestuslikud ja toodud pakkumuste võrdlemise eesmärgil ning hankija võib tellida muu (suurema/väiksema) koguse. Samuti on grupi suurused arvestuslikud, mis ei välista pakkujal pakkuda muud grupi suurust, kuid pakkumuste võrdlemiseks tuleb pakkumuses isikupõhistel kuludel arvestada 30 osalej</w:t>
      </w:r>
      <w:r w:rsidR="00837AFF" w:rsidRPr="00602D12">
        <w:rPr>
          <w:rFonts w:cs="Times New Roman"/>
          <w:szCs w:val="24"/>
        </w:rPr>
        <w:t>a</w:t>
      </w:r>
      <w:r w:rsidR="00CC5A8B" w:rsidRPr="00602D12">
        <w:rPr>
          <w:rFonts w:cs="Times New Roman"/>
          <w:szCs w:val="24"/>
        </w:rPr>
        <w:t xml:space="preserve">ga grupiga. Esitatud pakkumuse arvestuslik kogumaksumus annab kuni 50 väärtuspunkti, seega on võimalik, et majanduslikult soodsaimaks võib osutuda ka kõige kallim pakkumus, kui selle pakkumuse kvaliteet saab väga kõrged punktid. Hankija eesmärk ei ole leida soodsaimat pakkujat, vaid hankija soovib saada parima hinna-kvaliteedi suhtega </w:t>
      </w:r>
      <w:r w:rsidR="005D172E" w:rsidRPr="00602D12">
        <w:rPr>
          <w:rFonts w:cs="Times New Roman"/>
          <w:szCs w:val="24"/>
        </w:rPr>
        <w:t>lepingupartnerit</w:t>
      </w:r>
      <w:r w:rsidR="00CC5A8B" w:rsidRPr="00602D12">
        <w:rPr>
          <w:rFonts w:cs="Times New Roman"/>
          <w:szCs w:val="24"/>
        </w:rPr>
        <w:t>.</w:t>
      </w:r>
      <w:r w:rsidR="00CF354F" w:rsidRPr="00602D12">
        <w:rPr>
          <w:rFonts w:cs="Times New Roman"/>
          <w:szCs w:val="24"/>
        </w:rPr>
        <w:t xml:space="preserve"> Lisame selgitusena vaidlustaja utreeritud näite juurde, et pakkujal tul</w:t>
      </w:r>
      <w:r w:rsidR="006E7A71" w:rsidRPr="00602D12">
        <w:rPr>
          <w:rFonts w:cs="Times New Roman"/>
          <w:szCs w:val="24"/>
        </w:rPr>
        <w:t>eb</w:t>
      </w:r>
      <w:r w:rsidR="00CF354F" w:rsidRPr="00602D12">
        <w:rPr>
          <w:rFonts w:cs="Times New Roman"/>
          <w:szCs w:val="24"/>
        </w:rPr>
        <w:t xml:space="preserve"> esitada ühe koolitusgrupi arvestuslik maksumus koos koolitusprogrammi väljatöötamise ja salvestamise kuluga, mis mõistliku pakkumuse puhul ei saa olla samas suurusjärgus hanke</w:t>
      </w:r>
      <w:r w:rsidR="00E42015" w:rsidRPr="00602D12">
        <w:rPr>
          <w:rFonts w:cs="Times New Roman"/>
          <w:szCs w:val="24"/>
        </w:rPr>
        <w:t>lepingu</w:t>
      </w:r>
      <w:r w:rsidR="00CF354F" w:rsidRPr="00602D12">
        <w:rPr>
          <w:rFonts w:cs="Times New Roman"/>
          <w:szCs w:val="24"/>
        </w:rPr>
        <w:t xml:space="preserve"> eeldatava maksimaalse maksumusega (299 999 eurot). Vastavalt tehnilisele kirjeldusele (lk 4) soovib hankija eeldatava maksumuse raames vastavalt vajadusele ja eelarvelistele võimalusele tellida koolitusprogrammi läbiviimise olenevalt grupi suurusest indikatiivselt viiele kuni seitsmele grupile, s.t indikatiivselt kokku 150 inimesele</w:t>
      </w:r>
      <w:r w:rsidR="000E1767" w:rsidRPr="00602D12">
        <w:rPr>
          <w:rFonts w:cs="Times New Roman"/>
          <w:szCs w:val="24"/>
        </w:rPr>
        <w:t>.</w:t>
      </w:r>
    </w:p>
    <w:p w14:paraId="1522D73D" w14:textId="5621C4FD" w:rsidR="00A527C3" w:rsidRPr="00602D12" w:rsidRDefault="002B200A" w:rsidP="001A1832">
      <w:pPr>
        <w:pStyle w:val="ListParagraph"/>
        <w:numPr>
          <w:ilvl w:val="2"/>
          <w:numId w:val="30"/>
        </w:numPr>
        <w:spacing w:after="120" w:line="360" w:lineRule="auto"/>
        <w:ind w:left="709" w:hanging="709"/>
        <w:contextualSpacing w:val="0"/>
        <w:rPr>
          <w:rFonts w:cs="Times New Roman"/>
          <w:szCs w:val="24"/>
        </w:rPr>
      </w:pPr>
      <w:r w:rsidRPr="00602D12">
        <w:rPr>
          <w:rFonts w:cs="Times New Roman"/>
          <w:szCs w:val="24"/>
        </w:rPr>
        <w:t>Kõik hanke hindamiskriteeriumi „Teenuse osutamise</w:t>
      </w:r>
      <w:r w:rsidR="007228BA" w:rsidRPr="00602D12">
        <w:rPr>
          <w:rFonts w:cs="Times New Roman"/>
          <w:szCs w:val="24"/>
        </w:rPr>
        <w:t xml:space="preserve"> </w:t>
      </w:r>
      <w:r w:rsidRPr="00602D12">
        <w:rPr>
          <w:rFonts w:cs="Times New Roman"/>
          <w:szCs w:val="24"/>
        </w:rPr>
        <w:t>kirjeldus“ alakriteeriumid on</w:t>
      </w:r>
      <w:r w:rsidR="007228BA" w:rsidRPr="00602D12">
        <w:rPr>
          <w:rFonts w:cs="Times New Roman"/>
          <w:szCs w:val="24"/>
        </w:rPr>
        <w:t xml:space="preserve"> õiguspärased</w:t>
      </w:r>
      <w:r w:rsidR="00B37A2F" w:rsidRPr="00602D12">
        <w:rPr>
          <w:rFonts w:cs="Times New Roman"/>
          <w:szCs w:val="24"/>
        </w:rPr>
        <w:t xml:space="preserve">. Hindamiskriteeriumid on seotud hankelepingu esemega, </w:t>
      </w:r>
      <w:r w:rsidR="007228BA" w:rsidRPr="00602D12">
        <w:rPr>
          <w:rFonts w:cs="Times New Roman"/>
          <w:szCs w:val="24"/>
        </w:rPr>
        <w:t>neil on otsene mõju teenuse kvaliteedile</w:t>
      </w:r>
      <w:r w:rsidR="00B37A2F" w:rsidRPr="00602D12">
        <w:rPr>
          <w:rFonts w:cs="Times New Roman"/>
          <w:szCs w:val="24"/>
        </w:rPr>
        <w:t xml:space="preserve"> ning </w:t>
      </w:r>
      <w:r w:rsidR="00DF6D6B" w:rsidRPr="00602D12">
        <w:rPr>
          <w:rFonts w:cs="Times New Roman"/>
          <w:szCs w:val="24"/>
        </w:rPr>
        <w:t xml:space="preserve">need </w:t>
      </w:r>
      <w:r w:rsidR="00B37A2F" w:rsidRPr="00602D12">
        <w:rPr>
          <w:rFonts w:cs="Times New Roman"/>
          <w:szCs w:val="24"/>
        </w:rPr>
        <w:t>tagavad reaalse konkurentsi.</w:t>
      </w:r>
    </w:p>
    <w:p w14:paraId="45523F13" w14:textId="77777777" w:rsidR="00A527C3" w:rsidRPr="00602D12" w:rsidRDefault="005D172E" w:rsidP="001A1832">
      <w:pPr>
        <w:pStyle w:val="ListParagraph"/>
        <w:numPr>
          <w:ilvl w:val="2"/>
          <w:numId w:val="30"/>
        </w:numPr>
        <w:spacing w:after="120" w:line="360" w:lineRule="auto"/>
        <w:ind w:left="709" w:hanging="709"/>
        <w:contextualSpacing w:val="0"/>
        <w:rPr>
          <w:rFonts w:cs="Times New Roman"/>
          <w:szCs w:val="24"/>
        </w:rPr>
      </w:pPr>
      <w:r w:rsidRPr="00602D12">
        <w:t xml:space="preserve">Hankija nõustub vaidlustajaga selles osas, et vaidlustavas hankes kasutatavat hinna osakaalu ei saa pidada väga oluliseks, kuid </w:t>
      </w:r>
      <w:r w:rsidR="00A34CE9" w:rsidRPr="00602D12">
        <w:t xml:space="preserve">hankija ei nõustu sellega, et tegemist võib olla ebaseadusliku riigiabi andmisega. Riigiabi käsiraamatus on öeldud, et Euroopa </w:t>
      </w:r>
      <w:r w:rsidR="00A34CE9" w:rsidRPr="00602D12">
        <w:lastRenderedPageBreak/>
        <w:t>Liidu riigiabi ja riigihangete õigus kujutavad endast kahte üksteisest sõltumatut õigusvaldkonda. Sellele vaatamata esineb nende kohaldamisel ka kattuvusi, seda näiteks juhul, kui tekib küsimus, kas riigihankemenetluse tulemusena edukale pakkujale sõlmitava hankelepingu alusel makstav tasu võib endast kujutada riigiabi. Riigiabi käsiraamat juhib ka tähelepanu, et riigiabi mõiste teatises on toodud selgitused, kuidas tehingu, mis ei puuduta avaliku teenuse osutamise hüvitamist, turutingimustele vastavust (ja seega eelise puudumist) saab otseselt kindlaks teha. Juhul, kui avaliku sektori tehing puudutab varade, kaupade ja teenuste müüki ja ostu (või muid sarnaseid tehinguid nagu näiteks kaupade liisimist või kontsessioonide andmist loodusvarade äriliseks kasutamiseks) ei saa tehingu teine pool eelist, kui järgitakse konkureerivat, läbipaistavat, piisavalt hästi avalikustatud, mittediskrimineerivat ja tingimusteta hankemenetlust. Hankija viib vaidlustatavat hanget läbi sotsiaal- ja eriteenuse erimenetlusena</w:t>
      </w:r>
      <w:r w:rsidR="001846C8" w:rsidRPr="00602D12">
        <w:t xml:space="preserve"> riigihangete registris</w:t>
      </w:r>
      <w:r w:rsidR="00A34CE9" w:rsidRPr="00602D12">
        <w:t>, mille hanke alusdokumendid on kõigile avaliku</w:t>
      </w:r>
      <w:r w:rsidR="001846C8" w:rsidRPr="00602D12">
        <w:t>lt kättesaadavad</w:t>
      </w:r>
      <w:r w:rsidR="00A34CE9" w:rsidRPr="00602D12">
        <w:t xml:space="preserve"> ning kõik hankest huvitatud isikud saavad pakkumus</w:t>
      </w:r>
      <w:r w:rsidR="001846C8" w:rsidRPr="00602D12">
        <w:t>e</w:t>
      </w:r>
      <w:r w:rsidR="00A34CE9" w:rsidRPr="00602D12">
        <w:t xml:space="preserve"> esitada</w:t>
      </w:r>
      <w:r w:rsidR="001846C8" w:rsidRPr="00602D12">
        <w:t>.</w:t>
      </w:r>
    </w:p>
    <w:p w14:paraId="03E2BE29" w14:textId="3B509454" w:rsidR="00A527C3" w:rsidRPr="00602D12" w:rsidRDefault="00D069A7" w:rsidP="001A1832">
      <w:pPr>
        <w:pStyle w:val="ListParagraph"/>
        <w:numPr>
          <w:ilvl w:val="2"/>
          <w:numId w:val="30"/>
        </w:numPr>
        <w:spacing w:after="120" w:line="360" w:lineRule="auto"/>
        <w:ind w:left="709" w:hanging="709"/>
        <w:contextualSpacing w:val="0"/>
        <w:rPr>
          <w:rFonts w:cs="Times New Roman"/>
          <w:szCs w:val="24"/>
        </w:rPr>
      </w:pPr>
      <w:r w:rsidRPr="00602D12">
        <w:t xml:space="preserve">Hankija ei nõustu sellega, et </w:t>
      </w:r>
      <w:r w:rsidR="00DF6D6B" w:rsidRPr="00602D12">
        <w:t xml:space="preserve">pakkumuses pakutav </w:t>
      </w:r>
      <w:r w:rsidRPr="00602D12">
        <w:t>koolitusprogramm ei ole pakkujale siduv ja lepingu täitmise aluseks. Esialgne koolitusprogramm, mis tuleb esitada pakkumuse osana</w:t>
      </w:r>
      <w:r w:rsidR="00D0375E" w:rsidRPr="00602D12">
        <w:t>,</w:t>
      </w:r>
      <w:r w:rsidRPr="00602D12">
        <w:t xml:space="preserve"> raamib teenuse osutamist lepingulises suhtes. Eelduslikult on nii hankija kui ka pakkuja eesmärgiks pakkuda kvaliteetset teenust ning seda tagab põhjalik ettevalmistus (asjakohaste mõjude hindamise praktika analüüs) ja jooksev programmi </w:t>
      </w:r>
      <w:proofErr w:type="spellStart"/>
      <w:r w:rsidRPr="00602D12">
        <w:t>itera</w:t>
      </w:r>
      <w:r w:rsidR="00C351F0">
        <w:t>k</w:t>
      </w:r>
      <w:r w:rsidRPr="00602D12">
        <w:t>tiivne</w:t>
      </w:r>
      <w:proofErr w:type="spellEnd"/>
      <w:r w:rsidRPr="00602D12">
        <w:t xml:space="preserve"> arendus. Seetõttu on oluline arvestada analüüsi tulemusel saadud sisendiga ning ka nii osalejatelt endilt kui ka hankijalt saadud tagasisidega. Seejuures tuleb arvestada korduvtellimus(t)e võimalusega, mistõttu on saadud sisend (nii hankijalt kui ka osalejatelt) ja hankes loodud paindlikkus kriitilise tähtsusega programmi edukaks pakkumiseks ja võimaliku mõju suurendamiseks. Kokkuvõttes ei tähenda programmi </w:t>
      </w:r>
      <w:proofErr w:type="spellStart"/>
      <w:r w:rsidRPr="00602D12">
        <w:t>sisuloomeline</w:t>
      </w:r>
      <w:proofErr w:type="spellEnd"/>
      <w:r w:rsidRPr="00602D12">
        <w:t xml:space="preserve"> paindlikkus koolitusprogrammi </w:t>
      </w:r>
      <w:proofErr w:type="spellStart"/>
      <w:r w:rsidRPr="00602D12">
        <w:t>olemuslikke</w:t>
      </w:r>
      <w:proofErr w:type="spellEnd"/>
      <w:r w:rsidRPr="00602D12">
        <w:t xml:space="preserve"> muudatusi, vaid peamiselt annab võimalused rõhuasetusi vastavalt vajadusele kooskõlas eesmärkidega ümber kujundada ja seeläbi osalejatele aja- ja asjakohast õpet pakkuda. Näiteks analüüsi tulemusel saab pakkuja suunata enam tähelepanu põhilistele vigadele, et neid tulevikus ennetada või kasutada saadud sisendit harjutustes ning siduda õppe praktilise osaga, mis ei pruugi pakkujal sellises detailsusastmes pakkumuse esitamise hetkeks veel paigas ollagi. </w:t>
      </w:r>
    </w:p>
    <w:p w14:paraId="047B8A07" w14:textId="5007D415" w:rsidR="00A527C3" w:rsidRPr="00602D12" w:rsidRDefault="00D069A7" w:rsidP="001A1832">
      <w:pPr>
        <w:pStyle w:val="ListParagraph"/>
        <w:numPr>
          <w:ilvl w:val="2"/>
          <w:numId w:val="30"/>
        </w:numPr>
        <w:spacing w:after="120" w:line="360" w:lineRule="auto"/>
        <w:ind w:left="709" w:hanging="709"/>
        <w:contextualSpacing w:val="0"/>
        <w:rPr>
          <w:rFonts w:cs="Times New Roman"/>
          <w:szCs w:val="24"/>
        </w:rPr>
      </w:pPr>
      <w:r w:rsidRPr="00602D12">
        <w:t xml:space="preserve">Hankija teab väga täpselt, mida ta konkreetse hanke raames tellida </w:t>
      </w:r>
      <w:r w:rsidR="00D0375E" w:rsidRPr="00602D12">
        <w:t>soovib</w:t>
      </w:r>
      <w:r w:rsidRPr="00602D12">
        <w:t xml:space="preserve"> ning on selle ka selgelt lahti kirjutanud tehnilise kirjelduse punktides 5, 6 ja 7</w:t>
      </w:r>
      <w:r w:rsidR="00DF5BF8" w:rsidRPr="00602D12">
        <w:t xml:space="preserve">. Nimetatud tehnilise kirjelduse punktid avavad ootusi/nõudeid koolitusprogrammi sisule ja ka ülejäänud </w:t>
      </w:r>
      <w:r w:rsidR="00DF5BF8" w:rsidRPr="00602D12">
        <w:lastRenderedPageBreak/>
        <w:t>tehnilise kirjelduse punktid annavad tellitava koolitusprogrammi väljatöötamiseks ja läbiviimiseks olulist konteksti või nõudeid/selgitusi juurde (nt p 2 taustinformatsioon, p 3 maht ja grupi suurus, sihtrühm, p 8 koolitusmaterjalid; p 9 läbiviimise aeg, p 10.1 toimumiskoht) või selgitavad hangitava teenuse kui terviku muude osade nõudeid (nt p 10.2 toitlustus). Töövõtja ülesandeid on täpsustatud ka raamlepingus.</w:t>
      </w:r>
    </w:p>
    <w:p w14:paraId="3CE89FFF" w14:textId="148783A0" w:rsidR="00A527C3" w:rsidRPr="00602D12" w:rsidRDefault="004C5B23" w:rsidP="001A1832">
      <w:pPr>
        <w:pStyle w:val="ListParagraph"/>
        <w:numPr>
          <w:ilvl w:val="2"/>
          <w:numId w:val="30"/>
        </w:numPr>
        <w:spacing w:after="120" w:line="360" w:lineRule="auto"/>
        <w:ind w:left="709" w:hanging="709"/>
        <w:contextualSpacing w:val="0"/>
        <w:rPr>
          <w:rFonts w:cs="Times New Roman"/>
          <w:szCs w:val="24"/>
        </w:rPr>
      </w:pPr>
      <w:r w:rsidRPr="00602D12">
        <w:t xml:space="preserve">Lisaks märgime, et vaidlustusest ei nähtu selgelt, milliste </w:t>
      </w:r>
      <w:proofErr w:type="spellStart"/>
      <w:r w:rsidRPr="00602D12">
        <w:t>RHSi</w:t>
      </w:r>
      <w:proofErr w:type="spellEnd"/>
      <w:r w:rsidRPr="00602D12">
        <w:t xml:space="preserve"> sätetega hindamiskriteeriumid vaidlustaja hinnangul vastuolus</w:t>
      </w:r>
      <w:r w:rsidR="00C351F0">
        <w:t xml:space="preserve"> on</w:t>
      </w:r>
      <w:r w:rsidR="00D0375E" w:rsidRPr="00602D12">
        <w:t>, kuidas need tema õigus</w:t>
      </w:r>
      <w:r w:rsidR="00E42015" w:rsidRPr="00602D12">
        <w:t>i</w:t>
      </w:r>
      <w:r w:rsidR="00D0375E" w:rsidRPr="00602D12">
        <w:t xml:space="preserve"> rikuvad või huvisid kahjustavad</w:t>
      </w:r>
      <w:r w:rsidRPr="00602D12">
        <w:t xml:space="preserve"> ning mis osas neid täpselt </w:t>
      </w:r>
      <w:proofErr w:type="spellStart"/>
      <w:r w:rsidRPr="00602D12">
        <w:t>RHSiga</w:t>
      </w:r>
      <w:proofErr w:type="spellEnd"/>
      <w:r w:rsidRPr="00602D12">
        <w:t xml:space="preserve"> kooskõlla tuleks viia. </w:t>
      </w:r>
    </w:p>
    <w:p w14:paraId="292D7775" w14:textId="439D8F46" w:rsidR="0096549B" w:rsidRPr="00602D12" w:rsidRDefault="007C2E57" w:rsidP="001A1832">
      <w:pPr>
        <w:pStyle w:val="ListParagraph"/>
        <w:numPr>
          <w:ilvl w:val="2"/>
          <w:numId w:val="30"/>
        </w:numPr>
        <w:spacing w:after="120" w:line="360" w:lineRule="auto"/>
        <w:ind w:left="709" w:hanging="709"/>
        <w:contextualSpacing w:val="0"/>
        <w:rPr>
          <w:rFonts w:cs="Times New Roman"/>
          <w:szCs w:val="24"/>
        </w:rPr>
      </w:pPr>
      <w:r w:rsidRPr="00602D12">
        <w:t xml:space="preserve">Hankija sätestatud tingimused lepingu esemele on proportsionaalsed, asjakohased ja põhjendatud ning </w:t>
      </w:r>
      <w:r w:rsidR="0070266D" w:rsidRPr="00602D12">
        <w:t xml:space="preserve">hindamiskriteeriumite määramisel ja </w:t>
      </w:r>
      <w:r w:rsidRPr="00602D12">
        <w:t>tehnilise kirjelduse koostamisel on lähtutud RHS § 3</w:t>
      </w:r>
      <w:r w:rsidR="004B3866" w:rsidRPr="00602D12">
        <w:t xml:space="preserve">, </w:t>
      </w:r>
      <w:r w:rsidRPr="00602D12">
        <w:t>§ 8</w:t>
      </w:r>
      <w:r w:rsidR="004B3866" w:rsidRPr="00602D12">
        <w:t>5 ja § 88</w:t>
      </w:r>
      <w:r w:rsidRPr="00602D12">
        <w:t xml:space="preserve"> sätestatust.</w:t>
      </w:r>
      <w:r w:rsidR="000903F9" w:rsidRPr="00602D12">
        <w:t xml:space="preserve"> </w:t>
      </w:r>
      <w:r w:rsidRPr="00602D12">
        <w:t>RHAD sätestatud tingimused ei tekita objektiivselt põhjendamatuid takistusi riigihanke avamisel konkurentsile</w:t>
      </w:r>
      <w:r w:rsidR="001A4B7A" w:rsidRPr="00602D12">
        <w:t xml:space="preserve">. RHAD tingimused ei ole õigusvastased ega riku vaidlustaja huve ega õigusi. </w:t>
      </w:r>
    </w:p>
    <w:p w14:paraId="6320BE00" w14:textId="77777777" w:rsidR="007A55D1" w:rsidRPr="00602D12" w:rsidRDefault="007A55D1" w:rsidP="001A1832">
      <w:pPr>
        <w:pStyle w:val="ListParagraph"/>
        <w:spacing w:after="120" w:line="360" w:lineRule="auto"/>
        <w:ind w:left="709" w:hanging="709"/>
        <w:contextualSpacing w:val="0"/>
        <w:rPr>
          <w:rFonts w:cs="Times New Roman"/>
          <w:szCs w:val="24"/>
        </w:rPr>
      </w:pPr>
    </w:p>
    <w:p w14:paraId="7669B2C5" w14:textId="77777777" w:rsidR="007E5FCD" w:rsidRPr="00602D12" w:rsidRDefault="007E5FCD" w:rsidP="00CF01E0">
      <w:pPr>
        <w:pStyle w:val="Snum"/>
      </w:pPr>
    </w:p>
    <w:p w14:paraId="34ACCD9E" w14:textId="77777777" w:rsidR="00242102" w:rsidRPr="00602D12" w:rsidRDefault="00242102" w:rsidP="00FB2465">
      <w:pPr>
        <w:pStyle w:val="Snum"/>
        <w:spacing w:line="240" w:lineRule="auto"/>
        <w:rPr>
          <w:bCs/>
        </w:rPr>
      </w:pPr>
      <w:r w:rsidRPr="00602D12">
        <w:t>Lugupidamisega</w:t>
      </w:r>
    </w:p>
    <w:p w14:paraId="6458F0E0" w14:textId="77777777" w:rsidR="00242102" w:rsidRPr="00602D12" w:rsidRDefault="00242102" w:rsidP="00FB2465">
      <w:pPr>
        <w:pStyle w:val="Snum"/>
        <w:spacing w:line="240" w:lineRule="auto"/>
      </w:pPr>
    </w:p>
    <w:p w14:paraId="431DB058" w14:textId="487041EC" w:rsidR="00242102" w:rsidRPr="00602D12" w:rsidRDefault="00242102" w:rsidP="00FB2465">
      <w:pPr>
        <w:pStyle w:val="Snum"/>
        <w:spacing w:line="240" w:lineRule="auto"/>
      </w:pPr>
      <w:r w:rsidRPr="00602D12">
        <w:t>(allkirjastatud digitaalselt)</w:t>
      </w:r>
    </w:p>
    <w:p w14:paraId="159DDF24" w14:textId="77777777" w:rsidR="00DF7F55" w:rsidRPr="00602D12" w:rsidRDefault="00DF7F55" w:rsidP="00FB2465">
      <w:pPr>
        <w:pStyle w:val="Snum"/>
        <w:spacing w:line="240" w:lineRule="auto"/>
      </w:pPr>
    </w:p>
    <w:p w14:paraId="3E44AB3A" w14:textId="3A5B5B3D" w:rsidR="00242102" w:rsidRPr="00602D12" w:rsidRDefault="004B3866" w:rsidP="00FB2465">
      <w:pPr>
        <w:pStyle w:val="Snum"/>
        <w:spacing w:line="240" w:lineRule="auto"/>
        <w:rPr>
          <w:bCs/>
        </w:rPr>
      </w:pPr>
      <w:r w:rsidRPr="00602D12">
        <w:t>Riina Loorpuu</w:t>
      </w:r>
    </w:p>
    <w:p w14:paraId="6B6994DA" w14:textId="7E9368CD" w:rsidR="00242102" w:rsidRPr="00602D12" w:rsidRDefault="00242102" w:rsidP="00FB2465">
      <w:pPr>
        <w:pStyle w:val="Snum"/>
        <w:spacing w:line="240" w:lineRule="auto"/>
        <w:rPr>
          <w:bCs/>
        </w:rPr>
      </w:pPr>
      <w:r w:rsidRPr="00602D12">
        <w:t>Hankeüksuse juht</w:t>
      </w:r>
    </w:p>
    <w:p w14:paraId="540B77A6" w14:textId="77777777" w:rsidR="000060BB" w:rsidRPr="00602D12" w:rsidRDefault="000060BB" w:rsidP="00CF01E0">
      <w:pPr>
        <w:pStyle w:val="Snum"/>
      </w:pPr>
    </w:p>
    <w:sectPr w:rsidR="000060BB" w:rsidRPr="00602D12" w:rsidSect="00A87B91">
      <w:footerReference w:type="default" r:id="rId13"/>
      <w:footerReference w:type="first" r:id="rId14"/>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8300" w14:textId="77777777" w:rsidR="0084392B" w:rsidRDefault="0084392B" w:rsidP="0084392B">
      <w:pPr>
        <w:spacing w:line="240" w:lineRule="auto"/>
      </w:pPr>
      <w:r>
        <w:separator/>
      </w:r>
    </w:p>
  </w:endnote>
  <w:endnote w:type="continuationSeparator" w:id="0">
    <w:p w14:paraId="050CCF91" w14:textId="77777777" w:rsidR="0084392B" w:rsidRDefault="0084392B"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27D1" w14:textId="15EAE7EA" w:rsidR="003B2A9C" w:rsidRPr="00AD2EA7" w:rsidRDefault="0084392B" w:rsidP="007056E1">
    <w:pPr>
      <w:pStyle w:val="Jalus1"/>
    </w:pPr>
    <w:r w:rsidRPr="00AD2EA7">
      <w:fldChar w:fldCharType="begin"/>
    </w:r>
    <w:r w:rsidRPr="00AD2EA7">
      <w:instrText xml:space="preserve"> PAGE </w:instrText>
    </w:r>
    <w:r w:rsidRPr="00AD2EA7">
      <w:fldChar w:fldCharType="separate"/>
    </w:r>
    <w:r w:rsidR="00F962B7">
      <w:rPr>
        <w:noProof/>
      </w:rPr>
      <w:t>5</w:t>
    </w:r>
    <w:r w:rsidRPr="00AD2EA7">
      <w:fldChar w:fldCharType="end"/>
    </w:r>
    <w:r w:rsidRPr="00AD2EA7">
      <w:t xml:space="preserve"> (</w:t>
    </w:r>
    <w:r w:rsidR="008D4BAF">
      <w:rPr>
        <w:noProof/>
      </w:rPr>
      <w:fldChar w:fldCharType="begin"/>
    </w:r>
    <w:r w:rsidR="008D4BAF">
      <w:rPr>
        <w:noProof/>
      </w:rPr>
      <w:instrText xml:space="preserve"> NUMPAGES </w:instrText>
    </w:r>
    <w:r w:rsidR="008D4BAF">
      <w:rPr>
        <w:noProof/>
      </w:rPr>
      <w:fldChar w:fldCharType="separate"/>
    </w:r>
    <w:r w:rsidR="00F962B7">
      <w:rPr>
        <w:noProof/>
      </w:rPr>
      <w:t>5</w:t>
    </w:r>
    <w:r w:rsidR="008D4BAF">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0A17B5"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124999"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D1599" w14:textId="77777777" w:rsidR="0084392B" w:rsidRDefault="0084392B" w:rsidP="0084392B">
      <w:pPr>
        <w:spacing w:line="240" w:lineRule="auto"/>
      </w:pPr>
      <w:r>
        <w:separator/>
      </w:r>
    </w:p>
  </w:footnote>
  <w:footnote w:type="continuationSeparator" w:id="0">
    <w:p w14:paraId="5C8A2333" w14:textId="77777777" w:rsidR="0084392B" w:rsidRDefault="0084392B" w:rsidP="0084392B">
      <w:pPr>
        <w:spacing w:line="240" w:lineRule="auto"/>
      </w:pPr>
      <w:r>
        <w:continuationSeparator/>
      </w:r>
    </w:p>
  </w:footnote>
  <w:footnote w:id="1">
    <w:p w14:paraId="28E34F42" w14:textId="4CDD380F" w:rsidR="00CF01E0" w:rsidRDefault="00CF01E0">
      <w:pPr>
        <w:pStyle w:val="FootnoteText"/>
      </w:pPr>
      <w:r>
        <w:rPr>
          <w:rStyle w:val="FootnoteReference"/>
        </w:rPr>
        <w:footnoteRef/>
      </w:r>
      <w:r>
        <w:t xml:space="preserve"> </w:t>
      </w:r>
      <w:r w:rsidRPr="00CF01E0">
        <w:t>Esindusõiguse aluseks on Riigi Tugiteenuste Keskuse peadirektori 30.03.2023 käskkirjaga nr 1-2/23/22 kinnitatud Riigi Tugiteenuste Keskuse riigihangete korraldamise ja lepingute sõlmimise korra punkt 4.6.1 (lisa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60A5"/>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8728DA"/>
    <w:multiLevelType w:val="multilevel"/>
    <w:tmpl w:val="C1240FB2"/>
    <w:lvl w:ilvl="0">
      <w:start w:val="1"/>
      <w:numFmt w:val="decimal"/>
      <w:lvlText w:val="%1."/>
      <w:lvlJc w:val="left"/>
      <w:pPr>
        <w:ind w:left="360" w:hanging="360"/>
      </w:pPr>
      <w:rPr>
        <w:rFonts w:hint="default"/>
        <w:b/>
        <w:bCs w:val="0"/>
        <w:color w:val="000000" w:themeColor="text1"/>
      </w:rPr>
    </w:lvl>
    <w:lvl w:ilvl="1">
      <w:start w:val="1"/>
      <w:numFmt w:val="decimal"/>
      <w:lvlText w:val="%2."/>
      <w:lvlJc w:val="left"/>
      <w:pPr>
        <w:ind w:left="720" w:hanging="360"/>
      </w:pPr>
      <w:rPr>
        <w:rFonts w:ascii="Times New Roman" w:eastAsiaTheme="minorHAnsi" w:hAnsi="Times New Roman" w:cs="Times New Roman"/>
        <w:b/>
        <w:bCs w:val="0"/>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 w15:restartNumberingAfterBreak="0">
    <w:nsid w:val="07395669"/>
    <w:multiLevelType w:val="hybridMultilevel"/>
    <w:tmpl w:val="6C74FB32"/>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3" w15:restartNumberingAfterBreak="0">
    <w:nsid w:val="0855644A"/>
    <w:multiLevelType w:val="hybridMultilevel"/>
    <w:tmpl w:val="4B7A1D96"/>
    <w:lvl w:ilvl="0" w:tplc="4C0CB71C">
      <w:start w:val="1"/>
      <w:numFmt w:val="lowerLetter"/>
      <w:lvlText w:val="%1)"/>
      <w:lvlJc w:val="left"/>
      <w:pPr>
        <w:ind w:left="1440" w:hanging="360"/>
      </w:pPr>
      <w:rPr>
        <w:rFonts w:cs="Times New Roman" w:hint="default"/>
      </w:rPr>
    </w:lvl>
    <w:lvl w:ilvl="1" w:tplc="04250019" w:tentative="1">
      <w:start w:val="1"/>
      <w:numFmt w:val="lowerLetter"/>
      <w:lvlText w:val="%2."/>
      <w:lvlJc w:val="left"/>
      <w:pPr>
        <w:ind w:left="2160" w:hanging="360"/>
      </w:pPr>
      <w:rPr>
        <w:rFonts w:cs="Times New Roman"/>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4" w15:restartNumberingAfterBreak="0">
    <w:nsid w:val="17635960"/>
    <w:multiLevelType w:val="multilevel"/>
    <w:tmpl w:val="0810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B121D"/>
    <w:multiLevelType w:val="multilevel"/>
    <w:tmpl w:val="B27014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6" w15:restartNumberingAfterBreak="0">
    <w:nsid w:val="1BED7B18"/>
    <w:multiLevelType w:val="hybridMultilevel"/>
    <w:tmpl w:val="2688BA52"/>
    <w:lvl w:ilvl="0" w:tplc="BFE65924">
      <w:start w:val="1"/>
      <w:numFmt w:val="decimal"/>
      <w:lvlText w:val="%1)"/>
      <w:lvlJc w:val="left"/>
      <w:pPr>
        <w:ind w:left="927" w:hanging="360"/>
      </w:pPr>
      <w:rPr>
        <w:rFonts w:hint="default"/>
        <w:b w:val="0"/>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7" w15:restartNumberingAfterBreak="0">
    <w:nsid w:val="2BC56BD2"/>
    <w:multiLevelType w:val="hybridMultilevel"/>
    <w:tmpl w:val="6772E1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C0A3DF5"/>
    <w:multiLevelType w:val="hybridMultilevel"/>
    <w:tmpl w:val="EDACA6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304171D2"/>
    <w:multiLevelType w:val="hybridMultilevel"/>
    <w:tmpl w:val="8BC0B20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56224A7"/>
    <w:multiLevelType w:val="hybridMultilevel"/>
    <w:tmpl w:val="01243490"/>
    <w:lvl w:ilvl="0" w:tplc="E258DAF8">
      <w:start w:val="1"/>
      <w:numFmt w:val="lowerLetter"/>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11" w15:restartNumberingAfterBreak="0">
    <w:nsid w:val="356F30AD"/>
    <w:multiLevelType w:val="multilevel"/>
    <w:tmpl w:val="E990BE44"/>
    <w:lvl w:ilvl="0">
      <w:start w:val="1"/>
      <w:numFmt w:val="decimal"/>
      <w:lvlText w:val="%1."/>
      <w:lvlJc w:val="left"/>
      <w:pPr>
        <w:ind w:left="906" w:hanging="708"/>
      </w:pPr>
      <w:rPr>
        <w:rFonts w:ascii="Arial" w:eastAsia="Arial" w:hAnsi="Arial" w:cs="Arial" w:hint="default"/>
        <w:b/>
        <w:bCs/>
        <w:spacing w:val="-1"/>
        <w:w w:val="99"/>
        <w:sz w:val="20"/>
        <w:szCs w:val="20"/>
        <w:lang w:val="et-EE" w:eastAsia="en-US" w:bidi="ar-SA"/>
      </w:rPr>
    </w:lvl>
    <w:lvl w:ilvl="1">
      <w:start w:val="1"/>
      <w:numFmt w:val="decimal"/>
      <w:lvlText w:val="%1.%2."/>
      <w:lvlJc w:val="left"/>
      <w:pPr>
        <w:ind w:left="906" w:hanging="708"/>
      </w:pPr>
      <w:rPr>
        <w:rFonts w:ascii="Arial" w:eastAsia="Arial" w:hAnsi="Arial" w:cs="Arial" w:hint="default"/>
        <w:spacing w:val="-1"/>
        <w:w w:val="99"/>
        <w:sz w:val="20"/>
        <w:szCs w:val="20"/>
        <w:lang w:val="et-EE" w:eastAsia="en-US" w:bidi="ar-SA"/>
      </w:rPr>
    </w:lvl>
    <w:lvl w:ilvl="2">
      <w:start w:val="1"/>
      <w:numFmt w:val="lowerLetter"/>
      <w:lvlText w:val="%3)"/>
      <w:lvlJc w:val="left"/>
      <w:pPr>
        <w:ind w:left="1475" w:hanging="557"/>
      </w:pPr>
      <w:rPr>
        <w:rFonts w:ascii="Arial" w:eastAsia="Arial" w:hAnsi="Arial" w:cs="Arial" w:hint="default"/>
        <w:spacing w:val="-1"/>
        <w:w w:val="99"/>
        <w:sz w:val="20"/>
        <w:szCs w:val="20"/>
        <w:lang w:val="et-EE" w:eastAsia="en-US" w:bidi="ar-SA"/>
      </w:rPr>
    </w:lvl>
    <w:lvl w:ilvl="3">
      <w:numFmt w:val="bullet"/>
      <w:lvlText w:val="•"/>
      <w:lvlJc w:val="left"/>
      <w:pPr>
        <w:ind w:left="3299" w:hanging="557"/>
      </w:pPr>
      <w:rPr>
        <w:rFonts w:hint="default"/>
        <w:lang w:val="et-EE" w:eastAsia="en-US" w:bidi="ar-SA"/>
      </w:rPr>
    </w:lvl>
    <w:lvl w:ilvl="4">
      <w:numFmt w:val="bullet"/>
      <w:lvlText w:val="•"/>
      <w:lvlJc w:val="left"/>
      <w:pPr>
        <w:ind w:left="4208" w:hanging="557"/>
      </w:pPr>
      <w:rPr>
        <w:rFonts w:hint="default"/>
        <w:lang w:val="et-EE" w:eastAsia="en-US" w:bidi="ar-SA"/>
      </w:rPr>
    </w:lvl>
    <w:lvl w:ilvl="5">
      <w:numFmt w:val="bullet"/>
      <w:lvlText w:val="•"/>
      <w:lvlJc w:val="left"/>
      <w:pPr>
        <w:ind w:left="5118" w:hanging="557"/>
      </w:pPr>
      <w:rPr>
        <w:rFonts w:hint="default"/>
        <w:lang w:val="et-EE" w:eastAsia="en-US" w:bidi="ar-SA"/>
      </w:rPr>
    </w:lvl>
    <w:lvl w:ilvl="6">
      <w:numFmt w:val="bullet"/>
      <w:lvlText w:val="•"/>
      <w:lvlJc w:val="left"/>
      <w:pPr>
        <w:ind w:left="6028" w:hanging="557"/>
      </w:pPr>
      <w:rPr>
        <w:rFonts w:hint="default"/>
        <w:lang w:val="et-EE" w:eastAsia="en-US" w:bidi="ar-SA"/>
      </w:rPr>
    </w:lvl>
    <w:lvl w:ilvl="7">
      <w:numFmt w:val="bullet"/>
      <w:lvlText w:val="•"/>
      <w:lvlJc w:val="left"/>
      <w:pPr>
        <w:ind w:left="6937" w:hanging="557"/>
      </w:pPr>
      <w:rPr>
        <w:rFonts w:hint="default"/>
        <w:lang w:val="et-EE" w:eastAsia="en-US" w:bidi="ar-SA"/>
      </w:rPr>
    </w:lvl>
    <w:lvl w:ilvl="8">
      <w:numFmt w:val="bullet"/>
      <w:lvlText w:val="•"/>
      <w:lvlJc w:val="left"/>
      <w:pPr>
        <w:ind w:left="7847" w:hanging="557"/>
      </w:pPr>
      <w:rPr>
        <w:rFonts w:hint="default"/>
        <w:lang w:val="et-EE" w:eastAsia="en-US" w:bidi="ar-SA"/>
      </w:rPr>
    </w:lvl>
  </w:abstractNum>
  <w:abstractNum w:abstractNumId="12" w15:restartNumberingAfterBreak="0">
    <w:nsid w:val="3CEA2134"/>
    <w:multiLevelType w:val="multilevel"/>
    <w:tmpl w:val="90C8F24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434D11A9"/>
    <w:multiLevelType w:val="hybridMultilevel"/>
    <w:tmpl w:val="758AAD74"/>
    <w:lvl w:ilvl="0" w:tplc="7FC883EC">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4" w15:restartNumberingAfterBreak="0">
    <w:nsid w:val="46002BCA"/>
    <w:multiLevelType w:val="hybridMultilevel"/>
    <w:tmpl w:val="356E0E9C"/>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5" w15:restartNumberingAfterBreak="0">
    <w:nsid w:val="49DF41AC"/>
    <w:multiLevelType w:val="multilevel"/>
    <w:tmpl w:val="341204A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B275EF3"/>
    <w:multiLevelType w:val="hybridMultilevel"/>
    <w:tmpl w:val="2654A972"/>
    <w:lvl w:ilvl="0" w:tplc="AE800682">
      <w:numFmt w:val="bullet"/>
      <w:lvlText w:val="-"/>
      <w:lvlJc w:val="left"/>
      <w:pPr>
        <w:ind w:left="1211" w:hanging="360"/>
      </w:pPr>
      <w:rPr>
        <w:rFonts w:ascii="Times New Roman" w:eastAsiaTheme="minorHAnsi" w:hAnsi="Times New Roman" w:cs="Times New Roman"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17" w15:restartNumberingAfterBreak="0">
    <w:nsid w:val="4E18341C"/>
    <w:multiLevelType w:val="hybridMultilevel"/>
    <w:tmpl w:val="878807F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097649"/>
    <w:multiLevelType w:val="hybridMultilevel"/>
    <w:tmpl w:val="29D0906A"/>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9" w15:restartNumberingAfterBreak="0">
    <w:nsid w:val="551C4DB5"/>
    <w:multiLevelType w:val="multilevel"/>
    <w:tmpl w:val="812CDDE8"/>
    <w:lvl w:ilvl="0">
      <w:start w:val="1"/>
      <w:numFmt w:val="decimal"/>
      <w:lvlText w:val="%1."/>
      <w:lvlJc w:val="left"/>
      <w:pPr>
        <w:ind w:left="360" w:hanging="360"/>
      </w:pPr>
      <w:rPr>
        <w:rFonts w:hint="default"/>
      </w:rPr>
    </w:lvl>
    <w:lvl w:ilvl="1">
      <w:start w:val="4"/>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0" w15:restartNumberingAfterBreak="0">
    <w:nsid w:val="563443E4"/>
    <w:multiLevelType w:val="multilevel"/>
    <w:tmpl w:val="E990BE44"/>
    <w:lvl w:ilvl="0">
      <w:start w:val="1"/>
      <w:numFmt w:val="decimal"/>
      <w:lvlText w:val="%1."/>
      <w:lvlJc w:val="left"/>
      <w:pPr>
        <w:ind w:left="906" w:hanging="708"/>
      </w:pPr>
      <w:rPr>
        <w:rFonts w:ascii="Arial" w:eastAsia="Arial" w:hAnsi="Arial" w:cs="Arial" w:hint="default"/>
        <w:b/>
        <w:bCs/>
        <w:spacing w:val="-1"/>
        <w:w w:val="99"/>
        <w:sz w:val="20"/>
        <w:szCs w:val="20"/>
        <w:lang w:val="et-EE" w:eastAsia="en-US" w:bidi="ar-SA"/>
      </w:rPr>
    </w:lvl>
    <w:lvl w:ilvl="1">
      <w:start w:val="1"/>
      <w:numFmt w:val="decimal"/>
      <w:lvlText w:val="%1.%2."/>
      <w:lvlJc w:val="left"/>
      <w:pPr>
        <w:ind w:left="906" w:hanging="708"/>
      </w:pPr>
      <w:rPr>
        <w:rFonts w:ascii="Arial" w:eastAsia="Arial" w:hAnsi="Arial" w:cs="Arial" w:hint="default"/>
        <w:spacing w:val="-1"/>
        <w:w w:val="99"/>
        <w:sz w:val="20"/>
        <w:szCs w:val="20"/>
        <w:lang w:val="et-EE" w:eastAsia="en-US" w:bidi="ar-SA"/>
      </w:rPr>
    </w:lvl>
    <w:lvl w:ilvl="2">
      <w:start w:val="1"/>
      <w:numFmt w:val="lowerLetter"/>
      <w:lvlText w:val="%3)"/>
      <w:lvlJc w:val="left"/>
      <w:pPr>
        <w:ind w:left="1475" w:hanging="557"/>
      </w:pPr>
      <w:rPr>
        <w:rFonts w:ascii="Arial" w:eastAsia="Arial" w:hAnsi="Arial" w:cs="Arial" w:hint="default"/>
        <w:spacing w:val="-1"/>
        <w:w w:val="99"/>
        <w:sz w:val="20"/>
        <w:szCs w:val="20"/>
        <w:lang w:val="et-EE" w:eastAsia="en-US" w:bidi="ar-SA"/>
      </w:rPr>
    </w:lvl>
    <w:lvl w:ilvl="3">
      <w:numFmt w:val="bullet"/>
      <w:lvlText w:val="•"/>
      <w:lvlJc w:val="left"/>
      <w:pPr>
        <w:ind w:left="3299" w:hanging="557"/>
      </w:pPr>
      <w:rPr>
        <w:rFonts w:hint="default"/>
        <w:lang w:val="et-EE" w:eastAsia="en-US" w:bidi="ar-SA"/>
      </w:rPr>
    </w:lvl>
    <w:lvl w:ilvl="4">
      <w:numFmt w:val="bullet"/>
      <w:lvlText w:val="•"/>
      <w:lvlJc w:val="left"/>
      <w:pPr>
        <w:ind w:left="4208" w:hanging="557"/>
      </w:pPr>
      <w:rPr>
        <w:rFonts w:hint="default"/>
        <w:lang w:val="et-EE" w:eastAsia="en-US" w:bidi="ar-SA"/>
      </w:rPr>
    </w:lvl>
    <w:lvl w:ilvl="5">
      <w:numFmt w:val="bullet"/>
      <w:lvlText w:val="•"/>
      <w:lvlJc w:val="left"/>
      <w:pPr>
        <w:ind w:left="5118" w:hanging="557"/>
      </w:pPr>
      <w:rPr>
        <w:rFonts w:hint="default"/>
        <w:lang w:val="et-EE" w:eastAsia="en-US" w:bidi="ar-SA"/>
      </w:rPr>
    </w:lvl>
    <w:lvl w:ilvl="6">
      <w:numFmt w:val="bullet"/>
      <w:lvlText w:val="•"/>
      <w:lvlJc w:val="left"/>
      <w:pPr>
        <w:ind w:left="6028" w:hanging="557"/>
      </w:pPr>
      <w:rPr>
        <w:rFonts w:hint="default"/>
        <w:lang w:val="et-EE" w:eastAsia="en-US" w:bidi="ar-SA"/>
      </w:rPr>
    </w:lvl>
    <w:lvl w:ilvl="7">
      <w:numFmt w:val="bullet"/>
      <w:lvlText w:val="•"/>
      <w:lvlJc w:val="left"/>
      <w:pPr>
        <w:ind w:left="6937" w:hanging="557"/>
      </w:pPr>
      <w:rPr>
        <w:rFonts w:hint="default"/>
        <w:lang w:val="et-EE" w:eastAsia="en-US" w:bidi="ar-SA"/>
      </w:rPr>
    </w:lvl>
    <w:lvl w:ilvl="8">
      <w:numFmt w:val="bullet"/>
      <w:lvlText w:val="•"/>
      <w:lvlJc w:val="left"/>
      <w:pPr>
        <w:ind w:left="7847" w:hanging="557"/>
      </w:pPr>
      <w:rPr>
        <w:rFonts w:hint="default"/>
        <w:lang w:val="et-EE" w:eastAsia="en-US" w:bidi="ar-SA"/>
      </w:rPr>
    </w:lvl>
  </w:abstractNum>
  <w:abstractNum w:abstractNumId="21" w15:restartNumberingAfterBreak="0">
    <w:nsid w:val="5830040C"/>
    <w:multiLevelType w:val="hybridMultilevel"/>
    <w:tmpl w:val="EACC4590"/>
    <w:lvl w:ilvl="0" w:tplc="01209ECE">
      <w:numFmt w:val="bullet"/>
      <w:lvlText w:val=""/>
      <w:lvlJc w:val="left"/>
      <w:pPr>
        <w:ind w:left="720" w:hanging="360"/>
      </w:pPr>
      <w:rPr>
        <w:rFonts w:ascii="Symbol" w:eastAsia="Calibri" w:hAnsi="Symbol"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2" w15:restartNumberingAfterBreak="0">
    <w:nsid w:val="5C033BC3"/>
    <w:multiLevelType w:val="hybridMultilevel"/>
    <w:tmpl w:val="F9DE6230"/>
    <w:lvl w:ilvl="0" w:tplc="DECCF0A2">
      <w:start w:val="5"/>
      <w:numFmt w:val="bullet"/>
      <w:lvlText w:val=""/>
      <w:lvlJc w:val="left"/>
      <w:pPr>
        <w:ind w:left="1211" w:hanging="360"/>
      </w:pPr>
      <w:rPr>
        <w:rFonts w:ascii="Symbol" w:eastAsiaTheme="minorHAnsi" w:hAnsi="Symbol" w:cs="Times New Roman"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23" w15:restartNumberingAfterBreak="0">
    <w:nsid w:val="5C9627E8"/>
    <w:multiLevelType w:val="multilevel"/>
    <w:tmpl w:val="FE84A72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4" w15:restartNumberingAfterBreak="0">
    <w:nsid w:val="5CCC4071"/>
    <w:multiLevelType w:val="multilevel"/>
    <w:tmpl w:val="F4AC0B0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0DA5745"/>
    <w:multiLevelType w:val="hybridMultilevel"/>
    <w:tmpl w:val="E8B29F2E"/>
    <w:lvl w:ilvl="0" w:tplc="4178039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1362CD6"/>
    <w:multiLevelType w:val="hybridMultilevel"/>
    <w:tmpl w:val="9496C0E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6D54B2D"/>
    <w:multiLevelType w:val="hybridMultilevel"/>
    <w:tmpl w:val="F8EC27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93861BF"/>
    <w:multiLevelType w:val="hybridMultilevel"/>
    <w:tmpl w:val="9026829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69857080"/>
    <w:multiLevelType w:val="hybridMultilevel"/>
    <w:tmpl w:val="AE9E7A40"/>
    <w:lvl w:ilvl="0" w:tplc="D64EEB40">
      <w:numFmt w:val="bullet"/>
      <w:lvlText w:val=""/>
      <w:lvlJc w:val="left"/>
      <w:pPr>
        <w:ind w:left="720" w:hanging="360"/>
      </w:pPr>
      <w:rPr>
        <w:rFonts w:ascii="Symbol" w:eastAsia="Calibri" w:hAnsi="Symbol"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0" w15:restartNumberingAfterBreak="0">
    <w:nsid w:val="69B63481"/>
    <w:multiLevelType w:val="hybridMultilevel"/>
    <w:tmpl w:val="F13A06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2D05CD6"/>
    <w:multiLevelType w:val="multilevel"/>
    <w:tmpl w:val="18549EC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551444"/>
    <w:multiLevelType w:val="hybridMultilevel"/>
    <w:tmpl w:val="1298A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9344914">
    <w:abstractNumId w:val="12"/>
  </w:num>
  <w:num w:numId="2" w16cid:durableId="1051492333">
    <w:abstractNumId w:val="10"/>
  </w:num>
  <w:num w:numId="3" w16cid:durableId="1390567408">
    <w:abstractNumId w:val="3"/>
  </w:num>
  <w:num w:numId="4" w16cid:durableId="1301762231">
    <w:abstractNumId w:val="13"/>
  </w:num>
  <w:num w:numId="5" w16cid:durableId="1704473953">
    <w:abstractNumId w:val="32"/>
  </w:num>
  <w:num w:numId="6" w16cid:durableId="535653902">
    <w:abstractNumId w:val="31"/>
  </w:num>
  <w:num w:numId="7" w16cid:durableId="596258980">
    <w:abstractNumId w:val="5"/>
  </w:num>
  <w:num w:numId="8" w16cid:durableId="1542743821">
    <w:abstractNumId w:val="11"/>
  </w:num>
  <w:num w:numId="9" w16cid:durableId="1821724433">
    <w:abstractNumId w:val="20"/>
  </w:num>
  <w:num w:numId="10" w16cid:durableId="1174761285">
    <w:abstractNumId w:val="9"/>
  </w:num>
  <w:num w:numId="11" w16cid:durableId="63339565">
    <w:abstractNumId w:val="15"/>
  </w:num>
  <w:num w:numId="12" w16cid:durableId="16922968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0273988">
    <w:abstractNumId w:val="21"/>
  </w:num>
  <w:num w:numId="14" w16cid:durableId="1169715342">
    <w:abstractNumId w:val="29"/>
  </w:num>
  <w:num w:numId="15" w16cid:durableId="1439791740">
    <w:abstractNumId w:val="28"/>
  </w:num>
  <w:num w:numId="16" w16cid:durableId="504591829">
    <w:abstractNumId w:val="0"/>
  </w:num>
  <w:num w:numId="17" w16cid:durableId="207645249">
    <w:abstractNumId w:val="30"/>
  </w:num>
  <w:num w:numId="18" w16cid:durableId="954337063">
    <w:abstractNumId w:val="19"/>
  </w:num>
  <w:num w:numId="19" w16cid:durableId="909735488">
    <w:abstractNumId w:val="1"/>
  </w:num>
  <w:num w:numId="20" w16cid:durableId="1547838706">
    <w:abstractNumId w:val="2"/>
  </w:num>
  <w:num w:numId="21" w16cid:durableId="1050110194">
    <w:abstractNumId w:val="16"/>
  </w:num>
  <w:num w:numId="22" w16cid:durableId="218059182">
    <w:abstractNumId w:val="23"/>
  </w:num>
  <w:num w:numId="23" w16cid:durableId="1409614542">
    <w:abstractNumId w:val="25"/>
  </w:num>
  <w:num w:numId="24" w16cid:durableId="1051002611">
    <w:abstractNumId w:val="4"/>
  </w:num>
  <w:num w:numId="25" w16cid:durableId="1194224709">
    <w:abstractNumId w:val="18"/>
  </w:num>
  <w:num w:numId="26" w16cid:durableId="440690568">
    <w:abstractNumId w:val="14"/>
  </w:num>
  <w:num w:numId="27" w16cid:durableId="14769519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0637451">
    <w:abstractNumId w:val="1"/>
    <w:lvlOverride w:ilvl="0">
      <w:startOverride w:val="1"/>
    </w:lvlOverride>
  </w:num>
  <w:num w:numId="29" w16cid:durableId="1416122308">
    <w:abstractNumId w:val="17"/>
  </w:num>
  <w:num w:numId="30" w16cid:durableId="890725261">
    <w:abstractNumId w:val="24"/>
  </w:num>
  <w:num w:numId="31" w16cid:durableId="658729166">
    <w:abstractNumId w:val="7"/>
  </w:num>
  <w:num w:numId="32" w16cid:durableId="853687335">
    <w:abstractNumId w:val="22"/>
  </w:num>
  <w:num w:numId="33" w16cid:durableId="1163357833">
    <w:abstractNumId w:val="6"/>
  </w:num>
  <w:num w:numId="34" w16cid:durableId="3401336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834"/>
    <w:rsid w:val="00004D84"/>
    <w:rsid w:val="000060BB"/>
    <w:rsid w:val="000135A6"/>
    <w:rsid w:val="00014560"/>
    <w:rsid w:val="00017302"/>
    <w:rsid w:val="000208B6"/>
    <w:rsid w:val="000210D9"/>
    <w:rsid w:val="000220FD"/>
    <w:rsid w:val="00024923"/>
    <w:rsid w:val="000261A6"/>
    <w:rsid w:val="00032F2D"/>
    <w:rsid w:val="00034512"/>
    <w:rsid w:val="00037E9A"/>
    <w:rsid w:val="000504AE"/>
    <w:rsid w:val="00055B1B"/>
    <w:rsid w:val="00056D92"/>
    <w:rsid w:val="0007146C"/>
    <w:rsid w:val="00077FAD"/>
    <w:rsid w:val="000805E7"/>
    <w:rsid w:val="00081719"/>
    <w:rsid w:val="00082142"/>
    <w:rsid w:val="0008215E"/>
    <w:rsid w:val="00083338"/>
    <w:rsid w:val="00086C43"/>
    <w:rsid w:val="00086E4F"/>
    <w:rsid w:val="00087D4B"/>
    <w:rsid w:val="000903F9"/>
    <w:rsid w:val="00091C7C"/>
    <w:rsid w:val="00093DE7"/>
    <w:rsid w:val="000941E4"/>
    <w:rsid w:val="00095853"/>
    <w:rsid w:val="00096438"/>
    <w:rsid w:val="000964E3"/>
    <w:rsid w:val="00096AC5"/>
    <w:rsid w:val="000977AF"/>
    <w:rsid w:val="00097854"/>
    <w:rsid w:val="000A1E89"/>
    <w:rsid w:val="000A20AF"/>
    <w:rsid w:val="000A20F6"/>
    <w:rsid w:val="000A39A9"/>
    <w:rsid w:val="000A66EE"/>
    <w:rsid w:val="000A70F3"/>
    <w:rsid w:val="000B32F5"/>
    <w:rsid w:val="000B3522"/>
    <w:rsid w:val="000B7D4D"/>
    <w:rsid w:val="000C0C39"/>
    <w:rsid w:val="000C5F5A"/>
    <w:rsid w:val="000C6705"/>
    <w:rsid w:val="000C6A64"/>
    <w:rsid w:val="000C786C"/>
    <w:rsid w:val="000C7DAF"/>
    <w:rsid w:val="000D49A8"/>
    <w:rsid w:val="000D7888"/>
    <w:rsid w:val="000E08A0"/>
    <w:rsid w:val="000E0AC6"/>
    <w:rsid w:val="000E1767"/>
    <w:rsid w:val="000E6F23"/>
    <w:rsid w:val="000F39CE"/>
    <w:rsid w:val="000F5AAC"/>
    <w:rsid w:val="000F77F3"/>
    <w:rsid w:val="00100492"/>
    <w:rsid w:val="00101466"/>
    <w:rsid w:val="00110629"/>
    <w:rsid w:val="00113401"/>
    <w:rsid w:val="00117868"/>
    <w:rsid w:val="00121D2C"/>
    <w:rsid w:val="00122B91"/>
    <w:rsid w:val="00125813"/>
    <w:rsid w:val="0012582E"/>
    <w:rsid w:val="00131C35"/>
    <w:rsid w:val="00132A8F"/>
    <w:rsid w:val="00132C60"/>
    <w:rsid w:val="001344C8"/>
    <w:rsid w:val="001426B7"/>
    <w:rsid w:val="00150E30"/>
    <w:rsid w:val="00152DF7"/>
    <w:rsid w:val="00153059"/>
    <w:rsid w:val="0015343C"/>
    <w:rsid w:val="00153D1D"/>
    <w:rsid w:val="0015537E"/>
    <w:rsid w:val="001558EA"/>
    <w:rsid w:val="00155956"/>
    <w:rsid w:val="00155DAD"/>
    <w:rsid w:val="0016023F"/>
    <w:rsid w:val="0016246C"/>
    <w:rsid w:val="001629FA"/>
    <w:rsid w:val="00163836"/>
    <w:rsid w:val="001643C2"/>
    <w:rsid w:val="00165476"/>
    <w:rsid w:val="0017408A"/>
    <w:rsid w:val="001846C8"/>
    <w:rsid w:val="00184963"/>
    <w:rsid w:val="00185804"/>
    <w:rsid w:val="0018688B"/>
    <w:rsid w:val="001875E6"/>
    <w:rsid w:val="00190D25"/>
    <w:rsid w:val="0019131D"/>
    <w:rsid w:val="0019240E"/>
    <w:rsid w:val="00192847"/>
    <w:rsid w:val="00193E4C"/>
    <w:rsid w:val="001961FF"/>
    <w:rsid w:val="00197892"/>
    <w:rsid w:val="001A1832"/>
    <w:rsid w:val="001A28CE"/>
    <w:rsid w:val="001A2B00"/>
    <w:rsid w:val="001A45B9"/>
    <w:rsid w:val="001A4B7A"/>
    <w:rsid w:val="001A4F0E"/>
    <w:rsid w:val="001A5274"/>
    <w:rsid w:val="001A714A"/>
    <w:rsid w:val="001B2AE9"/>
    <w:rsid w:val="001B4770"/>
    <w:rsid w:val="001B58B6"/>
    <w:rsid w:val="001C622A"/>
    <w:rsid w:val="001C660D"/>
    <w:rsid w:val="001D2880"/>
    <w:rsid w:val="001D3800"/>
    <w:rsid w:val="001D42E2"/>
    <w:rsid w:val="001D71BC"/>
    <w:rsid w:val="001E0E71"/>
    <w:rsid w:val="001E2E0F"/>
    <w:rsid w:val="001E7810"/>
    <w:rsid w:val="001F2842"/>
    <w:rsid w:val="001F3A68"/>
    <w:rsid w:val="001F5EDA"/>
    <w:rsid w:val="001F5F29"/>
    <w:rsid w:val="0020090C"/>
    <w:rsid w:val="002040ED"/>
    <w:rsid w:val="0020495D"/>
    <w:rsid w:val="002057A2"/>
    <w:rsid w:val="0020700D"/>
    <w:rsid w:val="002078C8"/>
    <w:rsid w:val="0021135C"/>
    <w:rsid w:val="00211585"/>
    <w:rsid w:val="00211B4D"/>
    <w:rsid w:val="0021218B"/>
    <w:rsid w:val="00212A4B"/>
    <w:rsid w:val="00214E42"/>
    <w:rsid w:val="002156FE"/>
    <w:rsid w:val="0021620E"/>
    <w:rsid w:val="00221351"/>
    <w:rsid w:val="00221C8D"/>
    <w:rsid w:val="00222DFF"/>
    <w:rsid w:val="00223A3A"/>
    <w:rsid w:val="002262DA"/>
    <w:rsid w:val="002263A2"/>
    <w:rsid w:val="00226440"/>
    <w:rsid w:val="002273FF"/>
    <w:rsid w:val="00230C42"/>
    <w:rsid w:val="0023699A"/>
    <w:rsid w:val="00242102"/>
    <w:rsid w:val="00244A12"/>
    <w:rsid w:val="0024602D"/>
    <w:rsid w:val="00251F3F"/>
    <w:rsid w:val="00253D14"/>
    <w:rsid w:val="00253EEC"/>
    <w:rsid w:val="00260561"/>
    <w:rsid w:val="0026257F"/>
    <w:rsid w:val="00262F6C"/>
    <w:rsid w:val="00266764"/>
    <w:rsid w:val="0027124F"/>
    <w:rsid w:val="00272D8E"/>
    <w:rsid w:val="0027338E"/>
    <w:rsid w:val="0027399C"/>
    <w:rsid w:val="00276CD8"/>
    <w:rsid w:val="002814A2"/>
    <w:rsid w:val="00282A1C"/>
    <w:rsid w:val="00282A91"/>
    <w:rsid w:val="00283394"/>
    <w:rsid w:val="00283760"/>
    <w:rsid w:val="00285BF9"/>
    <w:rsid w:val="002863D3"/>
    <w:rsid w:val="00286525"/>
    <w:rsid w:val="00286F57"/>
    <w:rsid w:val="0029006B"/>
    <w:rsid w:val="00291A5C"/>
    <w:rsid w:val="00293667"/>
    <w:rsid w:val="00294B8E"/>
    <w:rsid w:val="002978AD"/>
    <w:rsid w:val="002A08E1"/>
    <w:rsid w:val="002A1065"/>
    <w:rsid w:val="002A434B"/>
    <w:rsid w:val="002A513A"/>
    <w:rsid w:val="002A6657"/>
    <w:rsid w:val="002A66B5"/>
    <w:rsid w:val="002B200A"/>
    <w:rsid w:val="002B20AA"/>
    <w:rsid w:val="002C33EE"/>
    <w:rsid w:val="002C409B"/>
    <w:rsid w:val="002D1D08"/>
    <w:rsid w:val="002D1E9D"/>
    <w:rsid w:val="002D4EEA"/>
    <w:rsid w:val="002D5201"/>
    <w:rsid w:val="002E4E29"/>
    <w:rsid w:val="002E52B8"/>
    <w:rsid w:val="002E6604"/>
    <w:rsid w:val="002E7B48"/>
    <w:rsid w:val="002E7D02"/>
    <w:rsid w:val="002F07E6"/>
    <w:rsid w:val="002F2425"/>
    <w:rsid w:val="002F3CB6"/>
    <w:rsid w:val="0030180B"/>
    <w:rsid w:val="00302E79"/>
    <w:rsid w:val="003049B4"/>
    <w:rsid w:val="00304A13"/>
    <w:rsid w:val="00310253"/>
    <w:rsid w:val="00313131"/>
    <w:rsid w:val="0031683A"/>
    <w:rsid w:val="00317EA1"/>
    <w:rsid w:val="00321956"/>
    <w:rsid w:val="003241DF"/>
    <w:rsid w:val="00332046"/>
    <w:rsid w:val="003351E3"/>
    <w:rsid w:val="00343AF0"/>
    <w:rsid w:val="003475DD"/>
    <w:rsid w:val="00350219"/>
    <w:rsid w:val="00351371"/>
    <w:rsid w:val="00351ED7"/>
    <w:rsid w:val="003564AD"/>
    <w:rsid w:val="00361950"/>
    <w:rsid w:val="003621D8"/>
    <w:rsid w:val="00366B86"/>
    <w:rsid w:val="00367A8C"/>
    <w:rsid w:val="00373F4C"/>
    <w:rsid w:val="003763CF"/>
    <w:rsid w:val="00376B30"/>
    <w:rsid w:val="00377159"/>
    <w:rsid w:val="00380488"/>
    <w:rsid w:val="003817AB"/>
    <w:rsid w:val="003827CF"/>
    <w:rsid w:val="003837D0"/>
    <w:rsid w:val="0038488F"/>
    <w:rsid w:val="003870CB"/>
    <w:rsid w:val="003879D9"/>
    <w:rsid w:val="00392ECB"/>
    <w:rsid w:val="00394EC5"/>
    <w:rsid w:val="003A0D7D"/>
    <w:rsid w:val="003A51A4"/>
    <w:rsid w:val="003A5C0A"/>
    <w:rsid w:val="003B1EAC"/>
    <w:rsid w:val="003B6AD7"/>
    <w:rsid w:val="003B701F"/>
    <w:rsid w:val="003C154F"/>
    <w:rsid w:val="003C1E25"/>
    <w:rsid w:val="003D03A8"/>
    <w:rsid w:val="003E0AAB"/>
    <w:rsid w:val="003E30E7"/>
    <w:rsid w:val="003F0854"/>
    <w:rsid w:val="003F0984"/>
    <w:rsid w:val="003F09DC"/>
    <w:rsid w:val="003F4367"/>
    <w:rsid w:val="003F6423"/>
    <w:rsid w:val="0040296D"/>
    <w:rsid w:val="00403760"/>
    <w:rsid w:val="00403EF6"/>
    <w:rsid w:val="00403EFC"/>
    <w:rsid w:val="00410B5F"/>
    <w:rsid w:val="00412464"/>
    <w:rsid w:val="00412578"/>
    <w:rsid w:val="004140E4"/>
    <w:rsid w:val="00417DDD"/>
    <w:rsid w:val="0042081C"/>
    <w:rsid w:val="00420EF7"/>
    <w:rsid w:val="0042229D"/>
    <w:rsid w:val="00423EB5"/>
    <w:rsid w:val="00424A8E"/>
    <w:rsid w:val="004260E5"/>
    <w:rsid w:val="0042655F"/>
    <w:rsid w:val="00427F64"/>
    <w:rsid w:val="00433588"/>
    <w:rsid w:val="0044270C"/>
    <w:rsid w:val="004433D2"/>
    <w:rsid w:val="00443820"/>
    <w:rsid w:val="00447F3B"/>
    <w:rsid w:val="004554FB"/>
    <w:rsid w:val="004561D9"/>
    <w:rsid w:val="00456712"/>
    <w:rsid w:val="0046185D"/>
    <w:rsid w:val="00463C65"/>
    <w:rsid w:val="0046436E"/>
    <w:rsid w:val="0046469A"/>
    <w:rsid w:val="00465C77"/>
    <w:rsid w:val="0046619C"/>
    <w:rsid w:val="004664ED"/>
    <w:rsid w:val="00470D0A"/>
    <w:rsid w:val="00470FE6"/>
    <w:rsid w:val="004741AB"/>
    <w:rsid w:val="00474DD7"/>
    <w:rsid w:val="00475157"/>
    <w:rsid w:val="00480530"/>
    <w:rsid w:val="00481685"/>
    <w:rsid w:val="00481DE0"/>
    <w:rsid w:val="00481FF1"/>
    <w:rsid w:val="00486461"/>
    <w:rsid w:val="0048798C"/>
    <w:rsid w:val="00490993"/>
    <w:rsid w:val="00491614"/>
    <w:rsid w:val="004919D2"/>
    <w:rsid w:val="00495222"/>
    <w:rsid w:val="004961B5"/>
    <w:rsid w:val="004A1DF2"/>
    <w:rsid w:val="004A57A7"/>
    <w:rsid w:val="004A5987"/>
    <w:rsid w:val="004A712A"/>
    <w:rsid w:val="004B34FA"/>
    <w:rsid w:val="004B3866"/>
    <w:rsid w:val="004B445B"/>
    <w:rsid w:val="004C308B"/>
    <w:rsid w:val="004C33CD"/>
    <w:rsid w:val="004C3BF9"/>
    <w:rsid w:val="004C40FF"/>
    <w:rsid w:val="004C4549"/>
    <w:rsid w:val="004C5B23"/>
    <w:rsid w:val="004D1402"/>
    <w:rsid w:val="004D166A"/>
    <w:rsid w:val="004D29B1"/>
    <w:rsid w:val="004E10E5"/>
    <w:rsid w:val="004E2052"/>
    <w:rsid w:val="004E49B6"/>
    <w:rsid w:val="004E4ED9"/>
    <w:rsid w:val="004E5AB5"/>
    <w:rsid w:val="004E5BBE"/>
    <w:rsid w:val="004F391F"/>
    <w:rsid w:val="004F58EF"/>
    <w:rsid w:val="004F6D49"/>
    <w:rsid w:val="004F71CA"/>
    <w:rsid w:val="0050068C"/>
    <w:rsid w:val="005055D2"/>
    <w:rsid w:val="005055E9"/>
    <w:rsid w:val="0050569E"/>
    <w:rsid w:val="00506DB5"/>
    <w:rsid w:val="00511109"/>
    <w:rsid w:val="00512A49"/>
    <w:rsid w:val="00515F87"/>
    <w:rsid w:val="00516E3F"/>
    <w:rsid w:val="005212EF"/>
    <w:rsid w:val="0052314C"/>
    <w:rsid w:val="005232D7"/>
    <w:rsid w:val="00524540"/>
    <w:rsid w:val="005253E9"/>
    <w:rsid w:val="00525B37"/>
    <w:rsid w:val="00526267"/>
    <w:rsid w:val="00527824"/>
    <w:rsid w:val="00532D15"/>
    <w:rsid w:val="00532DE3"/>
    <w:rsid w:val="00535E4F"/>
    <w:rsid w:val="00535FA7"/>
    <w:rsid w:val="00537976"/>
    <w:rsid w:val="00540B8F"/>
    <w:rsid w:val="0054225B"/>
    <w:rsid w:val="00542979"/>
    <w:rsid w:val="00544528"/>
    <w:rsid w:val="00545CEC"/>
    <w:rsid w:val="00545E7D"/>
    <w:rsid w:val="0055222B"/>
    <w:rsid w:val="00552D47"/>
    <w:rsid w:val="00552DEC"/>
    <w:rsid w:val="00555B90"/>
    <w:rsid w:val="00567990"/>
    <w:rsid w:val="00572A96"/>
    <w:rsid w:val="005769B6"/>
    <w:rsid w:val="005773B9"/>
    <w:rsid w:val="0058175E"/>
    <w:rsid w:val="005818C6"/>
    <w:rsid w:val="00583D71"/>
    <w:rsid w:val="0058612E"/>
    <w:rsid w:val="00586717"/>
    <w:rsid w:val="00592769"/>
    <w:rsid w:val="00593946"/>
    <w:rsid w:val="005958AD"/>
    <w:rsid w:val="00595E6F"/>
    <w:rsid w:val="005965BC"/>
    <w:rsid w:val="005A7E8D"/>
    <w:rsid w:val="005B2F9F"/>
    <w:rsid w:val="005B6388"/>
    <w:rsid w:val="005B7737"/>
    <w:rsid w:val="005C2C92"/>
    <w:rsid w:val="005C5B3E"/>
    <w:rsid w:val="005C5B6B"/>
    <w:rsid w:val="005C62FE"/>
    <w:rsid w:val="005D172E"/>
    <w:rsid w:val="005E1F0A"/>
    <w:rsid w:val="005F3E1C"/>
    <w:rsid w:val="005F4EFB"/>
    <w:rsid w:val="00602D12"/>
    <w:rsid w:val="00604679"/>
    <w:rsid w:val="00605442"/>
    <w:rsid w:val="00605495"/>
    <w:rsid w:val="00605A6C"/>
    <w:rsid w:val="00607B39"/>
    <w:rsid w:val="006123DC"/>
    <w:rsid w:val="006132F4"/>
    <w:rsid w:val="00614490"/>
    <w:rsid w:val="006152A3"/>
    <w:rsid w:val="006225BE"/>
    <w:rsid w:val="00631792"/>
    <w:rsid w:val="00631839"/>
    <w:rsid w:val="00631A37"/>
    <w:rsid w:val="006333B1"/>
    <w:rsid w:val="00635272"/>
    <w:rsid w:val="00635E99"/>
    <w:rsid w:val="006364D3"/>
    <w:rsid w:val="00636D9E"/>
    <w:rsid w:val="006375A9"/>
    <w:rsid w:val="006439CA"/>
    <w:rsid w:val="00646F46"/>
    <w:rsid w:val="006474BA"/>
    <w:rsid w:val="00651CFA"/>
    <w:rsid w:val="00654C5F"/>
    <w:rsid w:val="006573BD"/>
    <w:rsid w:val="00660551"/>
    <w:rsid w:val="00660C45"/>
    <w:rsid w:val="006621A9"/>
    <w:rsid w:val="00662B84"/>
    <w:rsid w:val="00663C48"/>
    <w:rsid w:val="00665737"/>
    <w:rsid w:val="00667615"/>
    <w:rsid w:val="00670084"/>
    <w:rsid w:val="00670E20"/>
    <w:rsid w:val="006724D6"/>
    <w:rsid w:val="00672F3A"/>
    <w:rsid w:val="0067555D"/>
    <w:rsid w:val="00680855"/>
    <w:rsid w:val="00685826"/>
    <w:rsid w:val="00687DD8"/>
    <w:rsid w:val="00687E33"/>
    <w:rsid w:val="006911BD"/>
    <w:rsid w:val="0069454C"/>
    <w:rsid w:val="00695350"/>
    <w:rsid w:val="00695D95"/>
    <w:rsid w:val="0069777E"/>
    <w:rsid w:val="006A112D"/>
    <w:rsid w:val="006A4C3D"/>
    <w:rsid w:val="006A5FDE"/>
    <w:rsid w:val="006A7EF2"/>
    <w:rsid w:val="006B1D02"/>
    <w:rsid w:val="006B36DE"/>
    <w:rsid w:val="006B40F3"/>
    <w:rsid w:val="006C2652"/>
    <w:rsid w:val="006C63BF"/>
    <w:rsid w:val="006C6E9B"/>
    <w:rsid w:val="006D1D98"/>
    <w:rsid w:val="006D37CC"/>
    <w:rsid w:val="006E23B4"/>
    <w:rsid w:val="006E25F2"/>
    <w:rsid w:val="006E54D6"/>
    <w:rsid w:val="006E7A71"/>
    <w:rsid w:val="006F2B84"/>
    <w:rsid w:val="006F2FDF"/>
    <w:rsid w:val="006F56A2"/>
    <w:rsid w:val="006F78D6"/>
    <w:rsid w:val="007005A6"/>
    <w:rsid w:val="00700B61"/>
    <w:rsid w:val="0070266D"/>
    <w:rsid w:val="00702998"/>
    <w:rsid w:val="0070331C"/>
    <w:rsid w:val="00703A27"/>
    <w:rsid w:val="00704FFB"/>
    <w:rsid w:val="00706654"/>
    <w:rsid w:val="00711261"/>
    <w:rsid w:val="00712006"/>
    <w:rsid w:val="00715592"/>
    <w:rsid w:val="00721104"/>
    <w:rsid w:val="00722215"/>
    <w:rsid w:val="0072253B"/>
    <w:rsid w:val="007228BA"/>
    <w:rsid w:val="00725365"/>
    <w:rsid w:val="00732FA1"/>
    <w:rsid w:val="00734CFC"/>
    <w:rsid w:val="007361D9"/>
    <w:rsid w:val="00736AC3"/>
    <w:rsid w:val="007371E0"/>
    <w:rsid w:val="00737EDD"/>
    <w:rsid w:val="00742E50"/>
    <w:rsid w:val="0074400E"/>
    <w:rsid w:val="0074436D"/>
    <w:rsid w:val="007443E8"/>
    <w:rsid w:val="00744C5C"/>
    <w:rsid w:val="00744DED"/>
    <w:rsid w:val="00745A03"/>
    <w:rsid w:val="00745AAF"/>
    <w:rsid w:val="00746500"/>
    <w:rsid w:val="007473EA"/>
    <w:rsid w:val="0075064A"/>
    <w:rsid w:val="0075351A"/>
    <w:rsid w:val="007561C6"/>
    <w:rsid w:val="007567E9"/>
    <w:rsid w:val="0076103F"/>
    <w:rsid w:val="0076675D"/>
    <w:rsid w:val="007759B8"/>
    <w:rsid w:val="00780126"/>
    <w:rsid w:val="007865BD"/>
    <w:rsid w:val="007A0051"/>
    <w:rsid w:val="007A55D1"/>
    <w:rsid w:val="007A7D4C"/>
    <w:rsid w:val="007B135D"/>
    <w:rsid w:val="007B166A"/>
    <w:rsid w:val="007B19A5"/>
    <w:rsid w:val="007B2A7E"/>
    <w:rsid w:val="007B4561"/>
    <w:rsid w:val="007B5C62"/>
    <w:rsid w:val="007B7C25"/>
    <w:rsid w:val="007C0051"/>
    <w:rsid w:val="007C2E57"/>
    <w:rsid w:val="007C4798"/>
    <w:rsid w:val="007C588B"/>
    <w:rsid w:val="007C5C29"/>
    <w:rsid w:val="007C754D"/>
    <w:rsid w:val="007D29AA"/>
    <w:rsid w:val="007D5ACC"/>
    <w:rsid w:val="007D5FB7"/>
    <w:rsid w:val="007D7D11"/>
    <w:rsid w:val="007E0B4A"/>
    <w:rsid w:val="007E2EE4"/>
    <w:rsid w:val="007E5FCD"/>
    <w:rsid w:val="007E6190"/>
    <w:rsid w:val="007E62FB"/>
    <w:rsid w:val="007F0C71"/>
    <w:rsid w:val="007F2DA1"/>
    <w:rsid w:val="007F4166"/>
    <w:rsid w:val="008007D3"/>
    <w:rsid w:val="008033D8"/>
    <w:rsid w:val="00804D01"/>
    <w:rsid w:val="0080592B"/>
    <w:rsid w:val="00805B00"/>
    <w:rsid w:val="00811CC7"/>
    <w:rsid w:val="00813F2F"/>
    <w:rsid w:val="008153D5"/>
    <w:rsid w:val="00816A78"/>
    <w:rsid w:val="008238EF"/>
    <w:rsid w:val="008251EF"/>
    <w:rsid w:val="008300BB"/>
    <w:rsid w:val="00831C1B"/>
    <w:rsid w:val="00836723"/>
    <w:rsid w:val="00837AFF"/>
    <w:rsid w:val="008423E8"/>
    <w:rsid w:val="0084392B"/>
    <w:rsid w:val="00844DB6"/>
    <w:rsid w:val="00846EF6"/>
    <w:rsid w:val="00850E1C"/>
    <w:rsid w:val="00855B99"/>
    <w:rsid w:val="00857025"/>
    <w:rsid w:val="008573F4"/>
    <w:rsid w:val="00857EB3"/>
    <w:rsid w:val="008610DE"/>
    <w:rsid w:val="00861A9B"/>
    <w:rsid w:val="00862576"/>
    <w:rsid w:val="00863339"/>
    <w:rsid w:val="00864D03"/>
    <w:rsid w:val="00864E09"/>
    <w:rsid w:val="008668B2"/>
    <w:rsid w:val="00872061"/>
    <w:rsid w:val="0087326F"/>
    <w:rsid w:val="00874E67"/>
    <w:rsid w:val="00881E19"/>
    <w:rsid w:val="008831B4"/>
    <w:rsid w:val="0088417E"/>
    <w:rsid w:val="00887BB5"/>
    <w:rsid w:val="008A0639"/>
    <w:rsid w:val="008A2592"/>
    <w:rsid w:val="008A6C59"/>
    <w:rsid w:val="008B1A69"/>
    <w:rsid w:val="008C29CE"/>
    <w:rsid w:val="008C3573"/>
    <w:rsid w:val="008C4180"/>
    <w:rsid w:val="008C4D74"/>
    <w:rsid w:val="008C4EED"/>
    <w:rsid w:val="008C5D84"/>
    <w:rsid w:val="008C6B93"/>
    <w:rsid w:val="008C742E"/>
    <w:rsid w:val="008D14FE"/>
    <w:rsid w:val="008D4BAF"/>
    <w:rsid w:val="008D7429"/>
    <w:rsid w:val="008D7E8F"/>
    <w:rsid w:val="008E0943"/>
    <w:rsid w:val="008E5EF2"/>
    <w:rsid w:val="008E629E"/>
    <w:rsid w:val="008E6830"/>
    <w:rsid w:val="008E7623"/>
    <w:rsid w:val="008E7E02"/>
    <w:rsid w:val="008F1AA5"/>
    <w:rsid w:val="00902F1D"/>
    <w:rsid w:val="00903BDC"/>
    <w:rsid w:val="00903C02"/>
    <w:rsid w:val="00904672"/>
    <w:rsid w:val="00904A85"/>
    <w:rsid w:val="00905CCB"/>
    <w:rsid w:val="00906515"/>
    <w:rsid w:val="00906BE4"/>
    <w:rsid w:val="00913116"/>
    <w:rsid w:val="00920253"/>
    <w:rsid w:val="00923132"/>
    <w:rsid w:val="0092459D"/>
    <w:rsid w:val="00924C9C"/>
    <w:rsid w:val="009250D1"/>
    <w:rsid w:val="00925693"/>
    <w:rsid w:val="00926C5D"/>
    <w:rsid w:val="00931165"/>
    <w:rsid w:val="00931302"/>
    <w:rsid w:val="00933E37"/>
    <w:rsid w:val="00933E58"/>
    <w:rsid w:val="0093478F"/>
    <w:rsid w:val="00934D04"/>
    <w:rsid w:val="009363F1"/>
    <w:rsid w:val="00944709"/>
    <w:rsid w:val="0094554A"/>
    <w:rsid w:val="009465E1"/>
    <w:rsid w:val="00946A64"/>
    <w:rsid w:val="00950AFF"/>
    <w:rsid w:val="00952886"/>
    <w:rsid w:val="009557EE"/>
    <w:rsid w:val="00955DEF"/>
    <w:rsid w:val="00955E3E"/>
    <w:rsid w:val="00960221"/>
    <w:rsid w:val="00960A5B"/>
    <w:rsid w:val="00964416"/>
    <w:rsid w:val="0096549B"/>
    <w:rsid w:val="009673B7"/>
    <w:rsid w:val="0097392D"/>
    <w:rsid w:val="00973A27"/>
    <w:rsid w:val="009821CE"/>
    <w:rsid w:val="00982E1E"/>
    <w:rsid w:val="00983618"/>
    <w:rsid w:val="009838BD"/>
    <w:rsid w:val="00984F2D"/>
    <w:rsid w:val="00985BFE"/>
    <w:rsid w:val="00992238"/>
    <w:rsid w:val="00994053"/>
    <w:rsid w:val="00994EB9"/>
    <w:rsid w:val="00995AF9"/>
    <w:rsid w:val="00997362"/>
    <w:rsid w:val="009979A3"/>
    <w:rsid w:val="009A59F5"/>
    <w:rsid w:val="009B379E"/>
    <w:rsid w:val="009B4859"/>
    <w:rsid w:val="009B48BA"/>
    <w:rsid w:val="009B5460"/>
    <w:rsid w:val="009C01C2"/>
    <w:rsid w:val="009D10D3"/>
    <w:rsid w:val="009D1AA1"/>
    <w:rsid w:val="009D2679"/>
    <w:rsid w:val="009D339A"/>
    <w:rsid w:val="009D376D"/>
    <w:rsid w:val="009E7895"/>
    <w:rsid w:val="009F04A5"/>
    <w:rsid w:val="009F119E"/>
    <w:rsid w:val="009F143A"/>
    <w:rsid w:val="009F2129"/>
    <w:rsid w:val="009F31A9"/>
    <w:rsid w:val="009F3902"/>
    <w:rsid w:val="009F50D5"/>
    <w:rsid w:val="009F7762"/>
    <w:rsid w:val="00A045EA"/>
    <w:rsid w:val="00A076C6"/>
    <w:rsid w:val="00A07C67"/>
    <w:rsid w:val="00A07F1D"/>
    <w:rsid w:val="00A10E16"/>
    <w:rsid w:val="00A113D5"/>
    <w:rsid w:val="00A11B41"/>
    <w:rsid w:val="00A1330B"/>
    <w:rsid w:val="00A14DBA"/>
    <w:rsid w:val="00A15544"/>
    <w:rsid w:val="00A23B03"/>
    <w:rsid w:val="00A2454B"/>
    <w:rsid w:val="00A26116"/>
    <w:rsid w:val="00A303CC"/>
    <w:rsid w:val="00A3134C"/>
    <w:rsid w:val="00A34CE9"/>
    <w:rsid w:val="00A353FF"/>
    <w:rsid w:val="00A436A9"/>
    <w:rsid w:val="00A527C3"/>
    <w:rsid w:val="00A5355F"/>
    <w:rsid w:val="00A54ABE"/>
    <w:rsid w:val="00A54E12"/>
    <w:rsid w:val="00A56DC3"/>
    <w:rsid w:val="00A60828"/>
    <w:rsid w:val="00A7055F"/>
    <w:rsid w:val="00A817C3"/>
    <w:rsid w:val="00A82909"/>
    <w:rsid w:val="00A83983"/>
    <w:rsid w:val="00A873E5"/>
    <w:rsid w:val="00A91D17"/>
    <w:rsid w:val="00A97A32"/>
    <w:rsid w:val="00AA0B71"/>
    <w:rsid w:val="00AA25AC"/>
    <w:rsid w:val="00AA60DF"/>
    <w:rsid w:val="00AA68EB"/>
    <w:rsid w:val="00AA6C05"/>
    <w:rsid w:val="00AB234D"/>
    <w:rsid w:val="00AC0209"/>
    <w:rsid w:val="00AC1325"/>
    <w:rsid w:val="00AC3FD9"/>
    <w:rsid w:val="00AC4EF2"/>
    <w:rsid w:val="00AC6566"/>
    <w:rsid w:val="00AC73B5"/>
    <w:rsid w:val="00AD3AA2"/>
    <w:rsid w:val="00AD4D3B"/>
    <w:rsid w:val="00AD55CC"/>
    <w:rsid w:val="00AD5DBE"/>
    <w:rsid w:val="00AE4257"/>
    <w:rsid w:val="00AE6D67"/>
    <w:rsid w:val="00AF0A44"/>
    <w:rsid w:val="00AF7834"/>
    <w:rsid w:val="00B050D2"/>
    <w:rsid w:val="00B1023F"/>
    <w:rsid w:val="00B11C1C"/>
    <w:rsid w:val="00B202AF"/>
    <w:rsid w:val="00B21C92"/>
    <w:rsid w:val="00B22EB5"/>
    <w:rsid w:val="00B25423"/>
    <w:rsid w:val="00B27582"/>
    <w:rsid w:val="00B30897"/>
    <w:rsid w:val="00B31CD6"/>
    <w:rsid w:val="00B328BA"/>
    <w:rsid w:val="00B3353F"/>
    <w:rsid w:val="00B35130"/>
    <w:rsid w:val="00B3614B"/>
    <w:rsid w:val="00B36F95"/>
    <w:rsid w:val="00B37332"/>
    <w:rsid w:val="00B37A2F"/>
    <w:rsid w:val="00B4103B"/>
    <w:rsid w:val="00B41215"/>
    <w:rsid w:val="00B42218"/>
    <w:rsid w:val="00B466E1"/>
    <w:rsid w:val="00B4720E"/>
    <w:rsid w:val="00B50BF3"/>
    <w:rsid w:val="00B54B5A"/>
    <w:rsid w:val="00B554A0"/>
    <w:rsid w:val="00B560F3"/>
    <w:rsid w:val="00B56B96"/>
    <w:rsid w:val="00B6368D"/>
    <w:rsid w:val="00B64F5B"/>
    <w:rsid w:val="00B66CB6"/>
    <w:rsid w:val="00B6764F"/>
    <w:rsid w:val="00B67D2C"/>
    <w:rsid w:val="00B732AA"/>
    <w:rsid w:val="00B73FE3"/>
    <w:rsid w:val="00B74081"/>
    <w:rsid w:val="00B75882"/>
    <w:rsid w:val="00B75E18"/>
    <w:rsid w:val="00B81CCD"/>
    <w:rsid w:val="00B846DB"/>
    <w:rsid w:val="00B857DF"/>
    <w:rsid w:val="00B85B5A"/>
    <w:rsid w:val="00B93FAB"/>
    <w:rsid w:val="00BA1082"/>
    <w:rsid w:val="00BA1A03"/>
    <w:rsid w:val="00BA4ABD"/>
    <w:rsid w:val="00BA4B11"/>
    <w:rsid w:val="00BA7EBD"/>
    <w:rsid w:val="00BB193F"/>
    <w:rsid w:val="00BB771A"/>
    <w:rsid w:val="00BC15BC"/>
    <w:rsid w:val="00BC1A55"/>
    <w:rsid w:val="00BC3A27"/>
    <w:rsid w:val="00BC5B78"/>
    <w:rsid w:val="00BC695E"/>
    <w:rsid w:val="00BC7CE6"/>
    <w:rsid w:val="00BD2E0E"/>
    <w:rsid w:val="00BD6380"/>
    <w:rsid w:val="00BE1847"/>
    <w:rsid w:val="00BF012E"/>
    <w:rsid w:val="00C04783"/>
    <w:rsid w:val="00C07846"/>
    <w:rsid w:val="00C1301F"/>
    <w:rsid w:val="00C172CB"/>
    <w:rsid w:val="00C243CD"/>
    <w:rsid w:val="00C2653A"/>
    <w:rsid w:val="00C30E4E"/>
    <w:rsid w:val="00C351F0"/>
    <w:rsid w:val="00C35E21"/>
    <w:rsid w:val="00C418F1"/>
    <w:rsid w:val="00C45244"/>
    <w:rsid w:val="00C4581B"/>
    <w:rsid w:val="00C51CC1"/>
    <w:rsid w:val="00C54EE0"/>
    <w:rsid w:val="00C55FF2"/>
    <w:rsid w:val="00C572F5"/>
    <w:rsid w:val="00C57487"/>
    <w:rsid w:val="00C574B2"/>
    <w:rsid w:val="00C60FAF"/>
    <w:rsid w:val="00C649CC"/>
    <w:rsid w:val="00C71992"/>
    <w:rsid w:val="00C74E0C"/>
    <w:rsid w:val="00C75CF7"/>
    <w:rsid w:val="00C80E9E"/>
    <w:rsid w:val="00C85F3C"/>
    <w:rsid w:val="00C86665"/>
    <w:rsid w:val="00C93413"/>
    <w:rsid w:val="00C94A79"/>
    <w:rsid w:val="00CA35D5"/>
    <w:rsid w:val="00CA790B"/>
    <w:rsid w:val="00CB0553"/>
    <w:rsid w:val="00CB1D76"/>
    <w:rsid w:val="00CB5BB8"/>
    <w:rsid w:val="00CB7545"/>
    <w:rsid w:val="00CB7692"/>
    <w:rsid w:val="00CC3B82"/>
    <w:rsid w:val="00CC45BA"/>
    <w:rsid w:val="00CC5A8B"/>
    <w:rsid w:val="00CC62B5"/>
    <w:rsid w:val="00CC64DA"/>
    <w:rsid w:val="00CC6976"/>
    <w:rsid w:val="00CD37F0"/>
    <w:rsid w:val="00CD61CD"/>
    <w:rsid w:val="00CD621E"/>
    <w:rsid w:val="00CE15D1"/>
    <w:rsid w:val="00CE5B82"/>
    <w:rsid w:val="00CF01E0"/>
    <w:rsid w:val="00CF072F"/>
    <w:rsid w:val="00CF2B70"/>
    <w:rsid w:val="00CF354F"/>
    <w:rsid w:val="00CF4A7A"/>
    <w:rsid w:val="00CF6146"/>
    <w:rsid w:val="00CF6607"/>
    <w:rsid w:val="00D036E2"/>
    <w:rsid w:val="00D0375E"/>
    <w:rsid w:val="00D03979"/>
    <w:rsid w:val="00D05842"/>
    <w:rsid w:val="00D069A7"/>
    <w:rsid w:val="00D11879"/>
    <w:rsid w:val="00D138AE"/>
    <w:rsid w:val="00D15A1D"/>
    <w:rsid w:val="00D16028"/>
    <w:rsid w:val="00D216B4"/>
    <w:rsid w:val="00D21AB5"/>
    <w:rsid w:val="00D22A7D"/>
    <w:rsid w:val="00D22AB4"/>
    <w:rsid w:val="00D26B99"/>
    <w:rsid w:val="00D311E8"/>
    <w:rsid w:val="00D35694"/>
    <w:rsid w:val="00D36B72"/>
    <w:rsid w:val="00D37AE7"/>
    <w:rsid w:val="00D40F64"/>
    <w:rsid w:val="00D416CF"/>
    <w:rsid w:val="00D41BD9"/>
    <w:rsid w:val="00D426DF"/>
    <w:rsid w:val="00D42BA3"/>
    <w:rsid w:val="00D43DAB"/>
    <w:rsid w:val="00D50C3F"/>
    <w:rsid w:val="00D50D7D"/>
    <w:rsid w:val="00D52831"/>
    <w:rsid w:val="00D541A7"/>
    <w:rsid w:val="00D56FCD"/>
    <w:rsid w:val="00D62E6C"/>
    <w:rsid w:val="00D66419"/>
    <w:rsid w:val="00D66540"/>
    <w:rsid w:val="00D70553"/>
    <w:rsid w:val="00D72B02"/>
    <w:rsid w:val="00D81CAD"/>
    <w:rsid w:val="00D84695"/>
    <w:rsid w:val="00D90740"/>
    <w:rsid w:val="00D92B50"/>
    <w:rsid w:val="00D95BC1"/>
    <w:rsid w:val="00D97BF6"/>
    <w:rsid w:val="00DA1391"/>
    <w:rsid w:val="00DA1D82"/>
    <w:rsid w:val="00DA3BD4"/>
    <w:rsid w:val="00DA3EA9"/>
    <w:rsid w:val="00DA4C81"/>
    <w:rsid w:val="00DA6889"/>
    <w:rsid w:val="00DA68AD"/>
    <w:rsid w:val="00DA7F7C"/>
    <w:rsid w:val="00DB17E3"/>
    <w:rsid w:val="00DB1CC9"/>
    <w:rsid w:val="00DB29B2"/>
    <w:rsid w:val="00DB46EA"/>
    <w:rsid w:val="00DB4B68"/>
    <w:rsid w:val="00DB5598"/>
    <w:rsid w:val="00DB6635"/>
    <w:rsid w:val="00DB7DFF"/>
    <w:rsid w:val="00DB7F47"/>
    <w:rsid w:val="00DC100E"/>
    <w:rsid w:val="00DC1BFD"/>
    <w:rsid w:val="00DC55F3"/>
    <w:rsid w:val="00DC6DE4"/>
    <w:rsid w:val="00DC7055"/>
    <w:rsid w:val="00DC7780"/>
    <w:rsid w:val="00DD0D75"/>
    <w:rsid w:val="00DD22B2"/>
    <w:rsid w:val="00DD3C66"/>
    <w:rsid w:val="00DD51CF"/>
    <w:rsid w:val="00DD6594"/>
    <w:rsid w:val="00DF1A81"/>
    <w:rsid w:val="00DF22D5"/>
    <w:rsid w:val="00DF4470"/>
    <w:rsid w:val="00DF5BF8"/>
    <w:rsid w:val="00DF616B"/>
    <w:rsid w:val="00DF6D6B"/>
    <w:rsid w:val="00DF6FA1"/>
    <w:rsid w:val="00DF7F55"/>
    <w:rsid w:val="00E030F5"/>
    <w:rsid w:val="00E042C5"/>
    <w:rsid w:val="00E045E1"/>
    <w:rsid w:val="00E05276"/>
    <w:rsid w:val="00E055F0"/>
    <w:rsid w:val="00E05869"/>
    <w:rsid w:val="00E06029"/>
    <w:rsid w:val="00E109D9"/>
    <w:rsid w:val="00E11AE8"/>
    <w:rsid w:val="00E122DB"/>
    <w:rsid w:val="00E1730E"/>
    <w:rsid w:val="00E21396"/>
    <w:rsid w:val="00E31E1A"/>
    <w:rsid w:val="00E34D08"/>
    <w:rsid w:val="00E361E9"/>
    <w:rsid w:val="00E37717"/>
    <w:rsid w:val="00E37FA5"/>
    <w:rsid w:val="00E41282"/>
    <w:rsid w:val="00E41DD2"/>
    <w:rsid w:val="00E41E7E"/>
    <w:rsid w:val="00E42015"/>
    <w:rsid w:val="00E42070"/>
    <w:rsid w:val="00E42512"/>
    <w:rsid w:val="00E42776"/>
    <w:rsid w:val="00E45658"/>
    <w:rsid w:val="00E5350A"/>
    <w:rsid w:val="00E53C69"/>
    <w:rsid w:val="00E545AF"/>
    <w:rsid w:val="00E55304"/>
    <w:rsid w:val="00E5631B"/>
    <w:rsid w:val="00E576C1"/>
    <w:rsid w:val="00E61DED"/>
    <w:rsid w:val="00E62A8F"/>
    <w:rsid w:val="00E65691"/>
    <w:rsid w:val="00E67DFF"/>
    <w:rsid w:val="00E70DCA"/>
    <w:rsid w:val="00E715F5"/>
    <w:rsid w:val="00E7344B"/>
    <w:rsid w:val="00E76BA2"/>
    <w:rsid w:val="00E83C1D"/>
    <w:rsid w:val="00E92E63"/>
    <w:rsid w:val="00E9627E"/>
    <w:rsid w:val="00E964A6"/>
    <w:rsid w:val="00E96E44"/>
    <w:rsid w:val="00EA0ED0"/>
    <w:rsid w:val="00EA54A7"/>
    <w:rsid w:val="00EA66A9"/>
    <w:rsid w:val="00EA6E58"/>
    <w:rsid w:val="00EB44AB"/>
    <w:rsid w:val="00EB69FF"/>
    <w:rsid w:val="00EB7CBD"/>
    <w:rsid w:val="00EB7F85"/>
    <w:rsid w:val="00EC14D7"/>
    <w:rsid w:val="00EC1CB5"/>
    <w:rsid w:val="00EC3C24"/>
    <w:rsid w:val="00EC51F3"/>
    <w:rsid w:val="00EC7349"/>
    <w:rsid w:val="00EC7651"/>
    <w:rsid w:val="00ED1872"/>
    <w:rsid w:val="00ED194C"/>
    <w:rsid w:val="00EE671B"/>
    <w:rsid w:val="00EF3245"/>
    <w:rsid w:val="00EF3755"/>
    <w:rsid w:val="00EF4153"/>
    <w:rsid w:val="00EF73C7"/>
    <w:rsid w:val="00F00C88"/>
    <w:rsid w:val="00F0442F"/>
    <w:rsid w:val="00F04573"/>
    <w:rsid w:val="00F04CFD"/>
    <w:rsid w:val="00F1043C"/>
    <w:rsid w:val="00F15682"/>
    <w:rsid w:val="00F157C6"/>
    <w:rsid w:val="00F16D1C"/>
    <w:rsid w:val="00F240D5"/>
    <w:rsid w:val="00F30F6D"/>
    <w:rsid w:val="00F35160"/>
    <w:rsid w:val="00F37E35"/>
    <w:rsid w:val="00F4047A"/>
    <w:rsid w:val="00F404DB"/>
    <w:rsid w:val="00F40DCD"/>
    <w:rsid w:val="00F41E7A"/>
    <w:rsid w:val="00F4753B"/>
    <w:rsid w:val="00F4797A"/>
    <w:rsid w:val="00F513BB"/>
    <w:rsid w:val="00F55D5A"/>
    <w:rsid w:val="00F56E40"/>
    <w:rsid w:val="00F57F09"/>
    <w:rsid w:val="00F60739"/>
    <w:rsid w:val="00F64957"/>
    <w:rsid w:val="00F64EBA"/>
    <w:rsid w:val="00F75040"/>
    <w:rsid w:val="00F75794"/>
    <w:rsid w:val="00F76521"/>
    <w:rsid w:val="00F775ED"/>
    <w:rsid w:val="00F779D0"/>
    <w:rsid w:val="00F77FB2"/>
    <w:rsid w:val="00F81AD8"/>
    <w:rsid w:val="00F83B81"/>
    <w:rsid w:val="00F92767"/>
    <w:rsid w:val="00F9369E"/>
    <w:rsid w:val="00F962B7"/>
    <w:rsid w:val="00FA2232"/>
    <w:rsid w:val="00FB2465"/>
    <w:rsid w:val="00FB5564"/>
    <w:rsid w:val="00FB60C0"/>
    <w:rsid w:val="00FB78C9"/>
    <w:rsid w:val="00FC206D"/>
    <w:rsid w:val="00FC3DBF"/>
    <w:rsid w:val="00FD0700"/>
    <w:rsid w:val="00FD2852"/>
    <w:rsid w:val="00FD3E3C"/>
    <w:rsid w:val="00FD652F"/>
    <w:rsid w:val="00FD6E50"/>
    <w:rsid w:val="00FD7032"/>
    <w:rsid w:val="00FD7BCE"/>
    <w:rsid w:val="00FE0C48"/>
    <w:rsid w:val="00FE4BB5"/>
    <w:rsid w:val="00FE75F8"/>
    <w:rsid w:val="00FE7DB2"/>
    <w:rsid w:val="00FF1A08"/>
    <w:rsid w:val="00FF1F82"/>
    <w:rsid w:val="00FF3FD5"/>
    <w:rsid w:val="00FF43B6"/>
    <w:rsid w:val="00FF5B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92B"/>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CF01E0"/>
    <w:pPr>
      <w:spacing w:after="120" w:line="360" w:lineRule="auto"/>
      <w:ind w:left="709" w:hanging="851"/>
      <w:jc w:val="both"/>
    </w:pPr>
    <w:rPr>
      <w:rFonts w:ascii="Times New Roman" w:hAnsi="Times New Roman" w:cs="Mangal"/>
      <w:b/>
      <w:color w:val="000000"/>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semiHidden/>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semiHidden/>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basedOn w:val="Normal"/>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semiHidden/>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55D1"/>
    <w:pPr>
      <w:spacing w:after="0" w:line="240" w:lineRule="auto"/>
    </w:pPr>
    <w:rPr>
      <w:rFonts w:ascii="Times New Roman" w:eastAsia="SimSun" w:hAnsi="Times New Roman" w:cs="Mangal"/>
      <w:kern w:val="1"/>
      <w:sz w:val="24"/>
      <w:szCs w:val="21"/>
      <w:lang w:eastAsia="zh-CN" w:bidi="hi-IN"/>
    </w:rPr>
  </w:style>
  <w:style w:type="character" w:customStyle="1" w:styleId="ui-provider">
    <w:name w:val="ui-provider"/>
    <w:basedOn w:val="DefaultParagraphFont"/>
    <w:rsid w:val="007A55D1"/>
  </w:style>
  <w:style w:type="paragraph" w:styleId="Header">
    <w:name w:val="header"/>
    <w:basedOn w:val="Normal"/>
    <w:link w:val="HeaderChar"/>
    <w:uiPriority w:val="99"/>
    <w:unhideWhenUsed/>
    <w:rsid w:val="00CF01E0"/>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CF01E0"/>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CF01E0"/>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CF01E0"/>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306210251">
      <w:bodyDiv w:val="1"/>
      <w:marLeft w:val="0"/>
      <w:marRight w:val="0"/>
      <w:marTop w:val="0"/>
      <w:marBottom w:val="0"/>
      <w:divBdr>
        <w:top w:val="none" w:sz="0" w:space="0" w:color="auto"/>
        <w:left w:val="none" w:sz="0" w:space="0" w:color="auto"/>
        <w:bottom w:val="none" w:sz="0" w:space="0" w:color="auto"/>
        <w:right w:val="none" w:sz="0" w:space="0" w:color="auto"/>
      </w:divBdr>
    </w:div>
    <w:div w:id="327904791">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947661233">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746489384">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9643399">
      <w:bodyDiv w:val="1"/>
      <w:marLeft w:val="0"/>
      <w:marRight w:val="0"/>
      <w:marTop w:val="0"/>
      <w:marBottom w:val="0"/>
      <w:divBdr>
        <w:top w:val="none" w:sz="0" w:space="0" w:color="auto"/>
        <w:left w:val="none" w:sz="0" w:space="0" w:color="auto"/>
        <w:bottom w:val="none" w:sz="0" w:space="0" w:color="auto"/>
        <w:right w:val="none" w:sz="0" w:space="0" w:color="auto"/>
      </w:divBdr>
    </w:div>
    <w:div w:id="209651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ko.keeman@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ina.loorpuu@rt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rtk.ee" TargetMode="Externa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7</Pages>
  <Words>2105</Words>
  <Characters>12211</Characters>
  <Application>Microsoft Office Word</Application>
  <DocSecurity>0</DocSecurity>
  <Lines>101</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Loorpuu</dc:creator>
  <cp:keywords/>
  <dc:description/>
  <cp:lastModifiedBy>Riina Loorpuu</cp:lastModifiedBy>
  <cp:revision>36</cp:revision>
  <cp:lastPrinted>2022-10-27T10:29:00Z</cp:lastPrinted>
  <dcterms:created xsi:type="dcterms:W3CDTF">2023-12-08T08:11:00Z</dcterms:created>
  <dcterms:modified xsi:type="dcterms:W3CDTF">2023-12-08T13:01:00Z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